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9F" w:rsidRPr="008D6E43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6E43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32"/>
          <w:szCs w:val="32"/>
        </w:rPr>
        <w:t>Новобаевского</w:t>
      </w:r>
      <w:r w:rsidRPr="008D6E43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Большеигнатовского муниципального района                       Республики  Мордовия</w:t>
      </w:r>
    </w:p>
    <w:p w:rsidR="0035519F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sz w:val="32"/>
          <w:szCs w:val="32"/>
        </w:rPr>
      </w:pPr>
    </w:p>
    <w:p w:rsidR="0035519F" w:rsidRPr="008D6E43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</w:rPr>
      </w:pPr>
      <w:r w:rsidRPr="008D6E4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35519F" w:rsidRPr="000D766D" w:rsidRDefault="0035519F" w:rsidP="008D6E43">
      <w:pPr>
        <w:pStyle w:val="NormalWeb"/>
        <w:spacing w:after="0"/>
        <w:jc w:val="both"/>
        <w:rPr>
          <w:color w:val="000000"/>
          <w:sz w:val="28"/>
          <w:szCs w:val="28"/>
        </w:rPr>
      </w:pPr>
      <w:r w:rsidRPr="009D6FAB">
        <w:rPr>
          <w:sz w:val="28"/>
          <w:szCs w:val="28"/>
        </w:rPr>
        <w:t xml:space="preserve">от </w:t>
      </w:r>
      <w:r>
        <w:rPr>
          <w:sz w:val="28"/>
          <w:szCs w:val="28"/>
        </w:rPr>
        <w:t>15 ноября</w:t>
      </w:r>
      <w:r w:rsidRPr="009D6FA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9D6FAB">
        <w:rPr>
          <w:sz w:val="28"/>
          <w:szCs w:val="28"/>
        </w:rPr>
        <w:t xml:space="preserve"> года                                               </w:t>
      </w:r>
      <w:r>
        <w:rPr>
          <w:sz w:val="28"/>
          <w:szCs w:val="28"/>
        </w:rPr>
        <w:t xml:space="preserve">                   </w:t>
      </w:r>
      <w:r w:rsidRPr="009D6FAB">
        <w:rPr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№ 42</w:t>
      </w:r>
    </w:p>
    <w:p w:rsidR="0035519F" w:rsidRPr="006E5D54" w:rsidRDefault="0035519F" w:rsidP="008D6E43">
      <w:pPr>
        <w:pStyle w:val="NormalWeb"/>
        <w:spacing w:after="0"/>
        <w:jc w:val="center"/>
      </w:pPr>
      <w:r w:rsidRPr="006E5D54">
        <w:t xml:space="preserve">с. </w:t>
      </w:r>
      <w:r>
        <w:t>Новое Баево</w:t>
      </w:r>
    </w:p>
    <w:p w:rsidR="0035519F" w:rsidRDefault="0035519F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Pr="00560168" w:rsidRDefault="0035519F" w:rsidP="005B753A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Новобаевского</w:t>
      </w:r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на 2018 год </w:t>
      </w:r>
      <w:r w:rsidRPr="00560168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годов.</w:t>
      </w:r>
    </w:p>
    <w:p w:rsidR="0035519F" w:rsidRPr="00560168" w:rsidRDefault="0035519F" w:rsidP="005B753A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5519F" w:rsidRPr="005B753A" w:rsidRDefault="0035519F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В соответствии со </w:t>
      </w:r>
      <w:hyperlink r:id="rId5" w:anchor="block_172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статьей 172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Бюджетного кодекса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 </w:t>
      </w:r>
      <w:r w:rsidRPr="005B75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я е т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5519F" w:rsidRDefault="0035519F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Default="0035519F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Утвердить </w:t>
      </w:r>
      <w:hyperlink r:id="rId6" w:anchor="block_1000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2018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519F" w:rsidRPr="005B753A" w:rsidRDefault="0035519F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2.  Настоящее постановление вступает в силу со дня его подписания.</w:t>
      </w: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9781"/>
        <w:gridCol w:w="3260"/>
      </w:tblGrid>
      <w:tr w:rsidR="0035519F" w:rsidRPr="00F31FE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5519F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Новобаевского</w:t>
            </w:r>
          </w:p>
          <w:p w:rsidR="0035519F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поселения                                                    В.И.Французов</w:t>
            </w:r>
          </w:p>
          <w:p w:rsidR="0035519F" w:rsidRPr="00FE2E6B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5519F" w:rsidRPr="00FE2E6B" w:rsidRDefault="0035519F" w:rsidP="00FE2E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5519F" w:rsidRPr="00FE2E6B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Pr="005B753A" w:rsidRDefault="0035519F" w:rsidP="005B75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sz w:val="28"/>
          <w:szCs w:val="28"/>
          <w:lang w:eastAsia="ru-RU"/>
        </w:rPr>
        <w:t>Утверждено:</w:t>
      </w:r>
    </w:p>
    <w:p w:rsidR="0035519F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</w:t>
      </w:r>
      <w:r w:rsidRPr="00611F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5519F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</w:p>
    <w:p w:rsidR="0035519F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35519F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5519F" w:rsidRPr="005B753A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15.11.2017 г №42</w:t>
      </w:r>
    </w:p>
    <w:p w:rsidR="0035519F" w:rsidRPr="005B753A" w:rsidRDefault="0035519F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Новобаевского</w:t>
      </w:r>
      <w:r w:rsidRPr="00611F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560168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определяют условия составления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проекта 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подходы к его формированию, основные характеристики и прогнозируемые параметры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бюджет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Осуществлен переход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 трехлетнему бюджетному планированию при формировании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поселения. В 2016г.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продолжен переход на принцип планирования и исполнения бюджета</w:t>
      </w:r>
      <w:r w:rsidRPr="00E011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 основе муниципальных программ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- муниципальные программы). Охват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показателями муниципальных программ в общем объеме расходов бюджета</w:t>
      </w:r>
      <w:r w:rsidRPr="00E011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 2016 году составил </w:t>
      </w:r>
      <w:r>
        <w:rPr>
          <w:rFonts w:ascii="Times New Roman" w:hAnsi="Times New Roman" w:cs="Times New Roman"/>
          <w:sz w:val="28"/>
          <w:szCs w:val="28"/>
          <w:lang w:eastAsia="ru-RU"/>
        </w:rPr>
        <w:t>32</w:t>
      </w:r>
      <w:r w:rsidRPr="008A198B">
        <w:rPr>
          <w:rFonts w:ascii="Times New Roman" w:hAnsi="Times New Roman" w:cs="Times New Roman"/>
          <w:sz w:val="28"/>
          <w:szCs w:val="28"/>
          <w:lang w:eastAsia="ru-RU"/>
        </w:rPr>
        <w:t>,0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процента. По состоянию на 1 октября 2017 г. доля "программных" расходов, предусмотренных Решением сессии Совета депутатов "О бюджете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2017 год, составила </w:t>
      </w:r>
      <w:r>
        <w:rPr>
          <w:rFonts w:ascii="Times New Roman" w:hAnsi="Times New Roman" w:cs="Times New Roman"/>
          <w:sz w:val="28"/>
          <w:szCs w:val="28"/>
          <w:lang w:eastAsia="ru-RU"/>
        </w:rPr>
        <w:t>35</w:t>
      </w:r>
      <w:r w:rsidRPr="008A198B">
        <w:rPr>
          <w:rFonts w:ascii="Times New Roman" w:hAnsi="Times New Roman" w:cs="Times New Roman"/>
          <w:sz w:val="28"/>
          <w:szCs w:val="28"/>
          <w:lang w:eastAsia="ru-RU"/>
        </w:rPr>
        <w:t>,0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процента.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Бюджет Новобаевского сельского поселения Большеигнатовского муниципального района Республики Мордовия в 2016 году исполнен с профицитом в 1,3 тыс. рублей.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5519F" w:rsidRDefault="0035519F" w:rsidP="002879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Муниципальный долг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на 1 октября 2017 г. составил </w:t>
      </w:r>
      <w:r>
        <w:rPr>
          <w:rFonts w:ascii="Times New Roman" w:hAnsi="Times New Roman" w:cs="Times New Roman"/>
          <w:sz w:val="28"/>
          <w:szCs w:val="28"/>
          <w:lang w:eastAsia="ru-RU"/>
        </w:rPr>
        <w:t>908</w:t>
      </w:r>
      <w:r w:rsidRPr="0079464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5 тыс.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 рублей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Pr="005B753A" w:rsidRDefault="0035519F" w:rsidP="002879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 Общий объем доходов бюджета в 2016 году в сравнении с уровнем предыдущего года уменьшился на 25,6 процента и составил 1569,5 тыс. рублей.</w:t>
      </w: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Поступление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налоговых и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за 2016 год составило 143,2 тыс. рублей и по сравнению с 2015 годом возросло на 42,3 тыс. рублей, или на 41,9 процента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 состоянию на 1 октября 2017 г. объем налоговых и неналоговых доходов бюджета сельского поселения в сравнении с аналогичным периодом предыдущего года уменьшился на 11,7 процента и составил 79,4 тыс. рублей.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целях обеспечения сбалансированности бюджетной системы и изыскания источников финансирования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принятых расходных обязательств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Республики Мордовия реализуется Программа оздоровления муниципальных финансов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Республики Мордовия на 2017 - 2020 годы, предусматривающая реализацию мероприятий по увеличению налоговых и неналоговых доходов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улучшению делового климата и совершенствованию администрирования доходных источников, оптимизации расходов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сокращению просроченной кредиторской задолженности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сокращению муниципального долга, а также по повышению эффективности бюджетного процесса.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в целях предоставления населению актуальной информации о бюджете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его исполнении в объективной и доступной для понимания форме на регулярной основе на всех этапах бюджетного процесса публикуется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местной газете «Авангард» и на официальном сайте сети Интернет.</w:t>
      </w: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Основные цели и задачи бюджетной и налоговой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Новобаевского</w:t>
      </w:r>
      <w:r w:rsidRPr="00BC44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326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 м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униципального района Республики Мордовия на 2018 год </w:t>
      </w:r>
      <w:r w:rsidRPr="00560168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и на плановый период 2019 и 2020 годов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35519F" w:rsidRPr="005B753A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проведение ответственной бюджетной политики, способствующей обеспечению долгосрочной устойчивости бюджета</w:t>
      </w:r>
      <w:r w:rsidRPr="00BC44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формированию условий для ускорения темпов экономического роста, укреплению финансовой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560168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и соглашениями о получении бюджетных кредитов из республиканского бюджета;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обязательств при минимизации расходов на обслуживание муниципального долга;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бюджета на всех уровнях;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12) обеспечение прозрачности и открытости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бюджетного процесса для общества.</w:t>
      </w:r>
    </w:p>
    <w:p w:rsidR="0035519F" w:rsidRPr="005B753A" w:rsidRDefault="0035519F" w:rsidP="00EF734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35519F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 должна быть направлена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динамичное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поселения.</w:t>
      </w:r>
    </w:p>
    <w:p w:rsidR="0035519F" w:rsidRPr="005B753A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35519F" w:rsidRPr="005B753A" w:rsidRDefault="0035519F" w:rsidP="008E70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на 2017 - 2020 годы.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предстоящем периоде необходимо сосредоточиться на: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повышении прозрачности процедур составления, изменения и исполнения бюджета</w:t>
      </w:r>
      <w:r w:rsidRPr="0042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3) продолжении работы по инвентаризации всех имеющихся расходных обязательств и их анализу;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EB4C03">
          <w:rPr>
            <w:rFonts w:ascii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5) выявлении резервов и перераспределении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6) распределении ресурсов с учетом результативности, достигнутой в отчетных периодах.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Развитие системы стратегического планирования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Расходы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35519F" w:rsidRPr="005B753A" w:rsidRDefault="0035519F" w:rsidP="00F079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 Бюджетная политика в сфере межбюджетных отношений в 2018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-2020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-  будет сосредоточена на: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содействии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стимулировании органа местного самоуправления в увеличении собственной доходной базы;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повышении эффективности предоставления целевых межбюджетных трансфертов;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 местного самоуправления требований </w:t>
      </w:r>
      <w:hyperlink r:id="rId9" w:anchor="block_20001" w:history="1">
        <w:r w:rsidRPr="0073678A">
          <w:rPr>
            <w:rFonts w:ascii="Times New Roman" w:hAnsi="Times New Roman" w:cs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73678A">
        <w:rPr>
          <w:rFonts w:ascii="Times New Roman" w:hAnsi="Times New Roman" w:cs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35519F" w:rsidRPr="0073678A" w:rsidRDefault="0035519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повышении качества управления муниципальными финансами. </w:t>
      </w:r>
    </w:p>
    <w:p w:rsidR="0035519F" w:rsidRPr="005B753A" w:rsidRDefault="0035519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Default="0035519F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35519F" w:rsidRPr="00CD0FA2" w:rsidRDefault="0035519F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5519F" w:rsidRPr="000B49BD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Сохраняющаяся несбалансированность бюджета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предопределяют политику в области управления муниципальным долгом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 в 2018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-2020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Pr="000B49BD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целом 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будет продолжено решение ключевых задач по поддержанию долговой нагрузки в </w:t>
      </w:r>
      <w:r w:rsidRPr="000B49BD">
        <w:rPr>
          <w:rFonts w:ascii="Times New Roman" w:hAnsi="Times New Roman" w:cs="Times New Roman"/>
          <w:sz w:val="28"/>
          <w:szCs w:val="28"/>
          <w:lang w:eastAsia="ru-RU"/>
        </w:rPr>
        <w:t>установленных </w:t>
      </w:r>
      <w:hyperlink r:id="rId10" w:anchor="block_20001" w:history="1">
        <w:r w:rsidRPr="000B49BD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0B49BD">
        <w:rPr>
          <w:rFonts w:ascii="Times New Roman" w:hAnsi="Times New Roman" w:cs="Times New Roman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сельского поселения 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19F" w:rsidRPr="005B753A" w:rsidRDefault="0035519F" w:rsidP="00FE2E6B">
      <w:pPr>
        <w:shd w:val="clear" w:color="auto" w:fill="FFFFFF"/>
        <w:spacing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sectPr w:rsidR="0035519F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8767B"/>
    <w:rsid w:val="00094EF1"/>
    <w:rsid w:val="000956D0"/>
    <w:rsid w:val="000B49BD"/>
    <w:rsid w:val="000D766D"/>
    <w:rsid w:val="000F3A35"/>
    <w:rsid w:val="001471F6"/>
    <w:rsid w:val="00171D0B"/>
    <w:rsid w:val="00200E15"/>
    <w:rsid w:val="00206D23"/>
    <w:rsid w:val="0023004F"/>
    <w:rsid w:val="002879EA"/>
    <w:rsid w:val="002A3C0C"/>
    <w:rsid w:val="002D5E1D"/>
    <w:rsid w:val="002E1023"/>
    <w:rsid w:val="002F0957"/>
    <w:rsid w:val="00313BE2"/>
    <w:rsid w:val="00331022"/>
    <w:rsid w:val="00331893"/>
    <w:rsid w:val="0033703C"/>
    <w:rsid w:val="0035519F"/>
    <w:rsid w:val="00387B75"/>
    <w:rsid w:val="003975FC"/>
    <w:rsid w:val="003A1B5B"/>
    <w:rsid w:val="003C0459"/>
    <w:rsid w:val="003C06E0"/>
    <w:rsid w:val="003D2F2C"/>
    <w:rsid w:val="003D35C1"/>
    <w:rsid w:val="003D4C27"/>
    <w:rsid w:val="003E56B0"/>
    <w:rsid w:val="00404BD3"/>
    <w:rsid w:val="00426E34"/>
    <w:rsid w:val="004A7613"/>
    <w:rsid w:val="004C68C4"/>
    <w:rsid w:val="004D212B"/>
    <w:rsid w:val="004E5CB4"/>
    <w:rsid w:val="004F0ACE"/>
    <w:rsid w:val="004F432E"/>
    <w:rsid w:val="005233D5"/>
    <w:rsid w:val="0053392B"/>
    <w:rsid w:val="005475C3"/>
    <w:rsid w:val="005527EC"/>
    <w:rsid w:val="00560168"/>
    <w:rsid w:val="005B3212"/>
    <w:rsid w:val="005B753A"/>
    <w:rsid w:val="00611FA7"/>
    <w:rsid w:val="006471D8"/>
    <w:rsid w:val="0065545B"/>
    <w:rsid w:val="00686A65"/>
    <w:rsid w:val="006B2481"/>
    <w:rsid w:val="006C022A"/>
    <w:rsid w:val="006D23C6"/>
    <w:rsid w:val="006E5D54"/>
    <w:rsid w:val="0071528A"/>
    <w:rsid w:val="00731E41"/>
    <w:rsid w:val="0073678A"/>
    <w:rsid w:val="00736DFF"/>
    <w:rsid w:val="00754FD3"/>
    <w:rsid w:val="0076023A"/>
    <w:rsid w:val="007605AC"/>
    <w:rsid w:val="007617F1"/>
    <w:rsid w:val="00771D6B"/>
    <w:rsid w:val="00772CF5"/>
    <w:rsid w:val="00792142"/>
    <w:rsid w:val="00794649"/>
    <w:rsid w:val="007B0C8B"/>
    <w:rsid w:val="007B5AAE"/>
    <w:rsid w:val="007C52CC"/>
    <w:rsid w:val="007C5987"/>
    <w:rsid w:val="007D4134"/>
    <w:rsid w:val="007D696B"/>
    <w:rsid w:val="00811612"/>
    <w:rsid w:val="008A198B"/>
    <w:rsid w:val="008B06CF"/>
    <w:rsid w:val="008D6E43"/>
    <w:rsid w:val="008E70C7"/>
    <w:rsid w:val="00920B35"/>
    <w:rsid w:val="009211E8"/>
    <w:rsid w:val="00936F5E"/>
    <w:rsid w:val="009D4BB8"/>
    <w:rsid w:val="009D6FAB"/>
    <w:rsid w:val="009F35E9"/>
    <w:rsid w:val="00A07DB3"/>
    <w:rsid w:val="00A61098"/>
    <w:rsid w:val="00A83265"/>
    <w:rsid w:val="00AC3199"/>
    <w:rsid w:val="00AC4A93"/>
    <w:rsid w:val="00AC5D82"/>
    <w:rsid w:val="00AE3637"/>
    <w:rsid w:val="00AF337D"/>
    <w:rsid w:val="00B16415"/>
    <w:rsid w:val="00B24021"/>
    <w:rsid w:val="00B27B60"/>
    <w:rsid w:val="00B618DE"/>
    <w:rsid w:val="00B627D6"/>
    <w:rsid w:val="00B6479F"/>
    <w:rsid w:val="00B70C89"/>
    <w:rsid w:val="00B96AB5"/>
    <w:rsid w:val="00BA59F6"/>
    <w:rsid w:val="00BC4470"/>
    <w:rsid w:val="00BD2E92"/>
    <w:rsid w:val="00BD6EAC"/>
    <w:rsid w:val="00C55F40"/>
    <w:rsid w:val="00C72281"/>
    <w:rsid w:val="00C7782E"/>
    <w:rsid w:val="00CD0FA2"/>
    <w:rsid w:val="00CF49FC"/>
    <w:rsid w:val="00D26285"/>
    <w:rsid w:val="00D31DAC"/>
    <w:rsid w:val="00DE0E50"/>
    <w:rsid w:val="00DF156B"/>
    <w:rsid w:val="00DF53A7"/>
    <w:rsid w:val="00E011AB"/>
    <w:rsid w:val="00E04741"/>
    <w:rsid w:val="00E37B29"/>
    <w:rsid w:val="00E502DD"/>
    <w:rsid w:val="00E62B0C"/>
    <w:rsid w:val="00E84108"/>
    <w:rsid w:val="00EB4C03"/>
    <w:rsid w:val="00ED29D3"/>
    <w:rsid w:val="00ED41AA"/>
    <w:rsid w:val="00EE24B7"/>
    <w:rsid w:val="00EE594B"/>
    <w:rsid w:val="00EF734C"/>
    <w:rsid w:val="00F02D50"/>
    <w:rsid w:val="00F07959"/>
    <w:rsid w:val="00F12984"/>
    <w:rsid w:val="00F12AE9"/>
    <w:rsid w:val="00F31FE0"/>
    <w:rsid w:val="00F42552"/>
    <w:rsid w:val="00F71181"/>
    <w:rsid w:val="00F73592"/>
    <w:rsid w:val="00FC5E33"/>
    <w:rsid w:val="00FD496B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</w:style>
  <w:style w:type="paragraph" w:styleId="ListParagraph">
    <w:name w:val="List Paragraph"/>
    <w:basedOn w:val="Normal"/>
    <w:uiPriority w:val="99"/>
    <w:qFormat/>
    <w:rsid w:val="0053392B"/>
    <w:pPr>
      <w:ind w:left="720"/>
    </w:pPr>
  </w:style>
  <w:style w:type="paragraph" w:customStyle="1" w:styleId="a">
    <w:name w:val="Знак Знак Знак Знак Знак Знак Знак Знак Знак Знак"/>
    <w:basedOn w:val="Normal"/>
    <w:uiPriority w:val="99"/>
    <w:rsid w:val="008D6E4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686A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D5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29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65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65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29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277</TotalTime>
  <Pages>7</Pages>
  <Words>2512</Words>
  <Characters>14325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21</cp:revision>
  <cp:lastPrinted>2017-12-16T08:44:00Z</cp:lastPrinted>
  <dcterms:created xsi:type="dcterms:W3CDTF">2017-10-31T06:20:00Z</dcterms:created>
  <dcterms:modified xsi:type="dcterms:W3CDTF">2017-12-16T08:44:00Z</dcterms:modified>
</cp:coreProperties>
</file>