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B6A" w:rsidRDefault="00EB3B6A">
      <w:pPr>
        <w:rPr>
          <w:sz w:val="2"/>
          <w:szCs w:val="2"/>
        </w:rPr>
        <w:sectPr w:rsidR="00EB3B6A" w:rsidSect="00AC022D">
          <w:footerReference w:type="default" r:id="rId6"/>
          <w:pgSz w:w="11900" w:h="16840"/>
          <w:pgMar w:top="851" w:right="0" w:bottom="1486" w:left="0" w:header="0" w:footer="3" w:gutter="0"/>
          <w:cols w:space="720"/>
          <w:noEndnote/>
          <w:titlePg/>
          <w:docGrid w:linePitch="360"/>
        </w:sectPr>
      </w:pPr>
    </w:p>
    <w:p w:rsidR="00AC022D" w:rsidRPr="00AC022D" w:rsidRDefault="00236A9F" w:rsidP="00AC022D">
      <w:pPr>
        <w:pStyle w:val="22"/>
        <w:shd w:val="clear" w:color="auto" w:fill="auto"/>
        <w:spacing w:before="0" w:after="210"/>
        <w:ind w:left="20"/>
        <w:rPr>
          <w:b/>
        </w:rPr>
      </w:pPr>
      <w:r w:rsidRPr="00AC022D">
        <w:rPr>
          <w:b/>
        </w:rPr>
        <w:lastRenderedPageBreak/>
        <w:t>Управлени</w:t>
      </w:r>
      <w:r w:rsidR="00AC022D">
        <w:rPr>
          <w:b/>
        </w:rPr>
        <w:t>е</w:t>
      </w:r>
      <w:r w:rsidRPr="00AC022D">
        <w:rPr>
          <w:b/>
        </w:rPr>
        <w:t xml:space="preserve"> Федеральной службы по надзору в сфере защиты прав</w:t>
      </w:r>
      <w:r w:rsidRPr="00AC022D">
        <w:rPr>
          <w:b/>
        </w:rPr>
        <w:br/>
        <w:t>потребителей и благополучия человека по Республике Мордовия</w:t>
      </w:r>
      <w:r w:rsidR="00AC022D">
        <w:rPr>
          <w:b/>
        </w:rPr>
        <w:t xml:space="preserve"> информирует</w:t>
      </w:r>
    </w:p>
    <w:p w:rsidR="00AC022D" w:rsidRDefault="00AC022D">
      <w:pPr>
        <w:pStyle w:val="22"/>
        <w:shd w:val="clear" w:color="auto" w:fill="auto"/>
        <w:spacing w:before="0" w:after="210"/>
        <w:ind w:left="20"/>
      </w:pPr>
    </w:p>
    <w:p w:rsidR="00EB3B6A" w:rsidRDefault="00236A9F">
      <w:pPr>
        <w:pStyle w:val="22"/>
        <w:shd w:val="clear" w:color="auto" w:fill="auto"/>
        <w:spacing w:before="0" w:after="0" w:line="274" w:lineRule="exact"/>
        <w:ind w:firstLine="660"/>
        <w:jc w:val="both"/>
      </w:pPr>
      <w:r>
        <w:t xml:space="preserve">Управление Роспотребнадзора по Республике Мордовия, по информации Федеральной службы по надзору в сфере защиты прав потребителей и благополучия человека (письмо №01/16714-17-27 от 05.12.2017г. «О </w:t>
      </w:r>
      <w:r>
        <w:t>лапше быстрого приготовления») сообщает следующее.</w:t>
      </w:r>
    </w:p>
    <w:p w:rsidR="00EB3B6A" w:rsidRDefault="00236A9F">
      <w:pPr>
        <w:pStyle w:val="22"/>
        <w:shd w:val="clear" w:color="auto" w:fill="auto"/>
        <w:spacing w:before="0" w:after="0" w:line="278" w:lineRule="exact"/>
        <w:ind w:firstLine="660"/>
        <w:jc w:val="both"/>
      </w:pPr>
      <w:r>
        <w:t xml:space="preserve">По результатам осуществления Роспотребнадзором мониторинга воздействия на человека и окружающую среду генно-инженерно-модифицированных организмов и продукции, полученной с применением таких организмов или содержащей такие организмы, и контроля за выпуском </w:t>
      </w:r>
      <w:r>
        <w:t xml:space="preserve">таких организмов в окружающую среду в лапше быстрого приготовления Ниссин Кап Нудлс со вкусом говядины производства </w:t>
      </w:r>
      <w:r>
        <w:rPr>
          <w:lang w:val="en-US" w:eastAsia="en-US" w:bidi="en-US"/>
        </w:rPr>
        <w:t>Nissan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Foods</w:t>
      </w:r>
      <w:r w:rsidRPr="00AC022D">
        <w:rPr>
          <w:lang w:eastAsia="en-US" w:bidi="en-US"/>
        </w:rPr>
        <w:t xml:space="preserve"> (</w:t>
      </w:r>
      <w:r>
        <w:rPr>
          <w:lang w:val="en-US" w:eastAsia="en-US" w:bidi="en-US"/>
        </w:rPr>
        <w:t>USA</w:t>
      </w:r>
      <w:r w:rsidRPr="00AC022D">
        <w:rPr>
          <w:lang w:eastAsia="en-US" w:bidi="en-US"/>
        </w:rPr>
        <w:t xml:space="preserve">) </w:t>
      </w:r>
      <w:r>
        <w:rPr>
          <w:lang w:val="en-US" w:eastAsia="en-US" w:bidi="en-US"/>
        </w:rPr>
        <w:t>Inc</w:t>
      </w:r>
      <w:r w:rsidRPr="00AC022D">
        <w:rPr>
          <w:lang w:eastAsia="en-US" w:bidi="en-US"/>
        </w:rPr>
        <w:t xml:space="preserve">. 2001 </w:t>
      </w:r>
      <w:r>
        <w:rPr>
          <w:lang w:val="en-US" w:eastAsia="en-US" w:bidi="en-US"/>
        </w:rPr>
        <w:t>West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Rosecrans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Ave</w:t>
      </w:r>
      <w:r w:rsidRPr="00AC022D">
        <w:rPr>
          <w:lang w:eastAsia="en-US" w:bidi="en-US"/>
        </w:rPr>
        <w:t xml:space="preserve">., </w:t>
      </w:r>
      <w:r>
        <w:rPr>
          <w:lang w:val="en-US" w:eastAsia="en-US" w:bidi="en-US"/>
        </w:rPr>
        <w:t>Gardena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CA</w:t>
      </w:r>
      <w:r w:rsidRPr="00AC022D">
        <w:rPr>
          <w:lang w:eastAsia="en-US" w:bidi="en-US"/>
        </w:rPr>
        <w:t xml:space="preserve"> </w:t>
      </w:r>
      <w:r>
        <w:t xml:space="preserve">(США) обнаружена генно-инженерно-модифицированная соя линий </w:t>
      </w:r>
      <w:r>
        <w:rPr>
          <w:lang w:val="en-US" w:eastAsia="en-US" w:bidi="en-US"/>
        </w:rPr>
        <w:t>GTS</w:t>
      </w:r>
      <w:r w:rsidRPr="00AC022D">
        <w:rPr>
          <w:lang w:eastAsia="en-US" w:bidi="en-US"/>
        </w:rPr>
        <w:t xml:space="preserve">40-3-2, </w:t>
      </w:r>
      <w:r>
        <w:rPr>
          <w:lang w:val="en-US" w:eastAsia="en-US" w:bidi="en-US"/>
        </w:rPr>
        <w:t>MON</w:t>
      </w:r>
      <w:r w:rsidRPr="00AC022D">
        <w:rPr>
          <w:lang w:eastAsia="en-US" w:bidi="en-US"/>
        </w:rPr>
        <w:t>89788</w:t>
      </w:r>
      <w:r w:rsidRPr="00AC022D">
        <w:rPr>
          <w:lang w:eastAsia="en-US" w:bidi="en-US"/>
        </w:rPr>
        <w:t xml:space="preserve">, </w:t>
      </w:r>
      <w:r>
        <w:t>А2704-12, зарегистрированных в установленном порядке, в количестве более 0,9 %.</w:t>
      </w:r>
    </w:p>
    <w:p w:rsidR="00EB3B6A" w:rsidRDefault="00236A9F">
      <w:pPr>
        <w:pStyle w:val="22"/>
        <w:shd w:val="clear" w:color="auto" w:fill="auto"/>
        <w:spacing w:before="0" w:after="0" w:line="278" w:lineRule="exact"/>
        <w:ind w:firstLine="660"/>
        <w:jc w:val="both"/>
      </w:pPr>
      <w:r>
        <w:t>При этом на потребительской упаковке отсутствует информация о содержании в указанной продукции ГМО, что является нарушением требований технических регламентов Таможенного сою</w:t>
      </w:r>
      <w:r>
        <w:t>за «О безопасности пищевой продукции» (ТР ТС 021/2011) и «Пищевая продукция в части её маркировки» (ТР ТС 022/2011).</w:t>
      </w:r>
    </w:p>
    <w:p w:rsidR="00EB3B6A" w:rsidRDefault="00236A9F" w:rsidP="00AC022D">
      <w:pPr>
        <w:pStyle w:val="22"/>
        <w:shd w:val="clear" w:color="auto" w:fill="auto"/>
        <w:spacing w:before="0" w:after="172" w:line="278" w:lineRule="exact"/>
        <w:ind w:firstLine="660"/>
        <w:jc w:val="both"/>
      </w:pPr>
      <w:r>
        <w:t xml:space="preserve">В целях предотвращения оборота указанной пищевой продукции: лапши быстрого приготовления Ниссин Кап Нудлс со вкусом говядины производства </w:t>
      </w:r>
      <w:r>
        <w:rPr>
          <w:lang w:val="en-US" w:eastAsia="en-US" w:bidi="en-US"/>
        </w:rPr>
        <w:t>N</w:t>
      </w:r>
      <w:r>
        <w:rPr>
          <w:lang w:val="en-US" w:eastAsia="en-US" w:bidi="en-US"/>
        </w:rPr>
        <w:t>issan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Foods</w:t>
      </w:r>
      <w:r w:rsidRPr="00AC022D">
        <w:rPr>
          <w:lang w:eastAsia="en-US" w:bidi="en-US"/>
        </w:rPr>
        <w:t xml:space="preserve"> (</w:t>
      </w:r>
      <w:r>
        <w:rPr>
          <w:lang w:val="en-US" w:eastAsia="en-US" w:bidi="en-US"/>
        </w:rPr>
        <w:t>USA</w:t>
      </w:r>
      <w:r w:rsidRPr="00AC022D">
        <w:rPr>
          <w:lang w:eastAsia="en-US" w:bidi="en-US"/>
        </w:rPr>
        <w:t xml:space="preserve">) </w:t>
      </w:r>
      <w:r>
        <w:rPr>
          <w:lang w:val="en-US" w:eastAsia="en-US" w:bidi="en-US"/>
        </w:rPr>
        <w:t>Inc</w:t>
      </w:r>
      <w:r w:rsidRPr="00AC022D">
        <w:rPr>
          <w:lang w:eastAsia="en-US" w:bidi="en-US"/>
        </w:rPr>
        <w:t xml:space="preserve">. 2001 </w:t>
      </w:r>
      <w:r>
        <w:rPr>
          <w:lang w:val="en-US" w:eastAsia="en-US" w:bidi="en-US"/>
        </w:rPr>
        <w:t>West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Rosecrans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Ave</w:t>
      </w:r>
      <w:r w:rsidRPr="00AC022D">
        <w:rPr>
          <w:lang w:eastAsia="en-US" w:bidi="en-US"/>
        </w:rPr>
        <w:t xml:space="preserve">., </w:t>
      </w:r>
      <w:r>
        <w:rPr>
          <w:lang w:val="en-US" w:eastAsia="en-US" w:bidi="en-US"/>
        </w:rPr>
        <w:t>Gardena</w:t>
      </w:r>
      <w:r w:rsidRPr="00AC022D">
        <w:rPr>
          <w:lang w:eastAsia="en-US" w:bidi="en-US"/>
        </w:rPr>
        <w:t xml:space="preserve"> </w:t>
      </w:r>
      <w:r>
        <w:rPr>
          <w:lang w:val="en-US" w:eastAsia="en-US" w:bidi="en-US"/>
        </w:rPr>
        <w:t>CA</w:t>
      </w:r>
      <w:r w:rsidRPr="00AC022D">
        <w:rPr>
          <w:lang w:eastAsia="en-US" w:bidi="en-US"/>
        </w:rPr>
        <w:t xml:space="preserve"> </w:t>
      </w:r>
      <w:r>
        <w:t xml:space="preserve">(США) на территории республики, </w:t>
      </w:r>
      <w:r>
        <w:t>рекомендовать хозяйствующим суб</w:t>
      </w:r>
      <w:r>
        <w:t>ъектам принять меры по ее исследованию (в рамках собственного производственного контроля) на наличие ГМО. При выявлении ГМО и нарушении требований технических регламентов запретить и отозвать из оборота данную продукцию и сообщить в адрес Управления Роспот</w:t>
      </w:r>
      <w:r>
        <w:t xml:space="preserve">ребнадзора по Республике Мордовия (адрес эл.почты: </w:t>
      </w:r>
      <w:hyperlink r:id="rId7" w:history="1">
        <w:r>
          <w:rPr>
            <w:rStyle w:val="a3"/>
          </w:rPr>
          <w:t>sanrpn@moris.ru</w:t>
        </w:r>
      </w:hyperlink>
      <w:r w:rsidRPr="00AC022D">
        <w:rPr>
          <w:lang w:eastAsia="en-US" w:bidi="en-US"/>
        </w:rPr>
        <w:t xml:space="preserve"> </w:t>
      </w:r>
      <w:r>
        <w:t xml:space="preserve">или </w:t>
      </w:r>
      <w:hyperlink r:id="rId8" w:history="1">
        <w:r>
          <w:rPr>
            <w:rStyle w:val="a3"/>
          </w:rPr>
          <w:t>sen@moris.ru</w:t>
        </w:r>
      </w:hyperlink>
      <w:r w:rsidRPr="00AC022D">
        <w:rPr>
          <w:lang w:eastAsia="en-US" w:bidi="en-US"/>
        </w:rPr>
        <w:t xml:space="preserve">; </w:t>
      </w:r>
      <w:r w:rsidR="00AC022D">
        <w:t xml:space="preserve">почтовый адрес: г.Саранск, </w:t>
      </w:r>
      <w:r>
        <w:t>ул.Дальняя, 7) или по телефону 246421.</w:t>
      </w:r>
    </w:p>
    <w:p w:rsidR="00EB3B6A" w:rsidRDefault="00236A9F" w:rsidP="00AC022D">
      <w:pPr>
        <w:pStyle w:val="22"/>
        <w:shd w:val="clear" w:color="auto" w:fill="auto"/>
        <w:spacing w:before="0" w:after="290" w:line="288" w:lineRule="exact"/>
        <w:ind w:firstLine="660"/>
        <w:jc w:val="both"/>
      </w:pPr>
      <w:r>
        <w:t>Одновременно сообщаем, что операти</w:t>
      </w:r>
      <w:r>
        <w:t xml:space="preserve">вная информация размещена на сайте Управления Роспотребнадзора по Республике Мордовия </w:t>
      </w:r>
      <w:hyperlink r:id="rId9" w:history="1">
        <w:r>
          <w:rPr>
            <w:rStyle w:val="a3"/>
          </w:rPr>
          <w:t>sen@moris.ru</w:t>
        </w:r>
      </w:hyperlink>
      <w:r w:rsidRPr="00AC022D">
        <w:rPr>
          <w:lang w:eastAsia="en-US" w:bidi="en-US"/>
        </w:rPr>
        <w:t>.</w:t>
      </w:r>
      <w:r w:rsidR="00EB3B6A" w:rsidRPr="00EB3B6A">
        <w:rPr>
          <w:w w:val="15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423.85pt;margin-top:-11.75pt;width:77.75pt;height:21.1pt;z-index:-125829365;mso-wrap-distance-left:5pt;mso-wrap-distance-right:5pt;mso-wrap-distance-bottom:40.1pt;mso-position-horizontal-relative:margin;mso-position-vertical-relative:text" filled="f" stroked="f">
            <v:textbox style="mso-next-textbox:#_x0000_s2051;mso-fit-shape-to-text:t" inset="0,0,0,0">
              <w:txbxContent>
                <w:p w:rsidR="00EB3B6A" w:rsidRPr="00AC022D" w:rsidRDefault="00EB3B6A" w:rsidP="00AC022D"/>
              </w:txbxContent>
            </v:textbox>
            <w10:wrap type="square" side="left" anchorx="margin"/>
          </v:shape>
        </w:pict>
      </w:r>
    </w:p>
    <w:sectPr w:rsidR="00EB3B6A" w:rsidSect="00EB3B6A">
      <w:type w:val="continuous"/>
      <w:pgSz w:w="11900" w:h="16840"/>
      <w:pgMar w:top="1724" w:right="621" w:bottom="908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A9F" w:rsidRDefault="00236A9F" w:rsidP="00EB3B6A">
      <w:r>
        <w:separator/>
      </w:r>
    </w:p>
  </w:endnote>
  <w:endnote w:type="continuationSeparator" w:id="1">
    <w:p w:rsidR="00236A9F" w:rsidRDefault="00236A9F" w:rsidP="00EB3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B6A" w:rsidRDefault="00EB3B6A">
    <w:pPr>
      <w:rPr>
        <w:sz w:val="2"/>
        <w:szCs w:val="2"/>
      </w:rPr>
    </w:pPr>
    <w:r w:rsidRPr="00EB3B6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14.7pt;margin-top:807.65pt;width:142.8pt;height:4.1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B3B6A" w:rsidRDefault="00236A9F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  <w:lang w:val="en-US" w:eastAsia="en-US" w:bidi="en-US"/>
                  </w:rPr>
                  <w:t>TKO</w:t>
                </w:r>
                <w:r w:rsidRPr="00AC022D">
                  <w:rPr>
                    <w:rStyle w:val="a7"/>
                    <w:lang w:eastAsia="en-US" w:bidi="en-US"/>
                  </w:rPr>
                  <w:t>.</w:t>
                </w:r>
                <w:r>
                  <w:rPr>
                    <w:rStyle w:val="a7"/>
                  </w:rPr>
                  <w:t>ИНН 1326134330.г. Саранск, ул. Титова, 2а. Заказ № 43.2017 г. Тираж7000.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A9F" w:rsidRDefault="00236A9F"/>
  </w:footnote>
  <w:footnote w:type="continuationSeparator" w:id="1">
    <w:p w:rsidR="00236A9F" w:rsidRDefault="00236A9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B3B6A"/>
    <w:rsid w:val="00236A9F"/>
    <w:rsid w:val="00AC022D"/>
    <w:rsid w:val="00EB3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3B6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3B6A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EB3B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Exact">
    <w:name w:val="Основной текст (6) Exact"/>
    <w:basedOn w:val="a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Exact0">
    <w:name w:val="Основной текст (6) + Малые прописные Exact"/>
    <w:basedOn w:val="6"/>
    <w:rsid w:val="00EB3B6A"/>
    <w:rPr>
      <w:smallCaps/>
    </w:rPr>
  </w:style>
  <w:style w:type="character" w:customStyle="1" w:styleId="614pt1ptExact">
    <w:name w:val="Основной текст (6) + 14 pt;Курсив;Интервал 1 pt Exact"/>
    <w:basedOn w:val="6"/>
    <w:rsid w:val="00EB3B6A"/>
    <w:rPr>
      <w:i/>
      <w:iCs/>
      <w:spacing w:val="20"/>
      <w:sz w:val="28"/>
      <w:szCs w:val="28"/>
      <w:lang w:val="en-US" w:eastAsia="en-US" w:bidi="en-US"/>
    </w:rPr>
  </w:style>
  <w:style w:type="character" w:customStyle="1" w:styleId="612ptExact">
    <w:name w:val="Основной текст (6) + 12 pt;Курсив Exact"/>
    <w:basedOn w:val="6"/>
    <w:rsid w:val="00EB3B6A"/>
    <w:rPr>
      <w:i/>
      <w:iCs/>
      <w:sz w:val="24"/>
      <w:szCs w:val="24"/>
      <w:lang w:val="en-US" w:eastAsia="en-US" w:bidi="en-US"/>
    </w:rPr>
  </w:style>
  <w:style w:type="character" w:customStyle="1" w:styleId="612ptExact0">
    <w:name w:val="Основной текст (6) + 12 pt Exact"/>
    <w:basedOn w:val="6"/>
    <w:rsid w:val="00EB3B6A"/>
    <w:rPr>
      <w:sz w:val="24"/>
      <w:szCs w:val="24"/>
    </w:rPr>
  </w:style>
  <w:style w:type="character" w:customStyle="1" w:styleId="5Exact">
    <w:name w:val="Основной текст (5) Exact"/>
    <w:basedOn w:val="a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7Exact">
    <w:name w:val="Основной текст (7) Exact"/>
    <w:basedOn w:val="a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Exact">
    <w:name w:val="Основной текст (9) Exact"/>
    <w:basedOn w:val="a0"/>
    <w:link w:val="9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9Exact0">
    <w:name w:val="Основной текст (9) Exact"/>
    <w:basedOn w:val="9Exact"/>
    <w:rsid w:val="00EB3B6A"/>
    <w:rPr>
      <w:strike/>
      <w:color w:val="000000"/>
      <w:spacing w:val="0"/>
      <w:w w:val="100"/>
      <w:position w:val="0"/>
      <w:lang w:val="ru-RU" w:eastAsia="ru-RU" w:bidi="ru-RU"/>
    </w:rPr>
  </w:style>
  <w:style w:type="character" w:customStyle="1" w:styleId="9ArialUnicodeMS5ptExact">
    <w:name w:val="Основной текст (9) + Arial Unicode MS;5 pt Exact"/>
    <w:basedOn w:val="9Exact"/>
    <w:rsid w:val="00EB3B6A"/>
    <w:rPr>
      <w:rFonts w:ascii="Arial Unicode MS" w:eastAsia="Arial Unicode MS" w:hAnsi="Arial Unicode MS" w:cs="Arial Unicode MS"/>
      <w:strike/>
      <w:color w:val="000000"/>
      <w:spacing w:val="0"/>
      <w:w w:val="100"/>
      <w:position w:val="0"/>
      <w:sz w:val="10"/>
      <w:szCs w:val="10"/>
      <w:lang w:val="ru-RU" w:eastAsia="ru-RU" w:bidi="ru-RU"/>
    </w:rPr>
  </w:style>
  <w:style w:type="character" w:customStyle="1" w:styleId="10Exact">
    <w:name w:val="Основной текст (10) Exact"/>
    <w:basedOn w:val="a0"/>
    <w:link w:val="1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9ArialUnicodeMS5ptExact0">
    <w:name w:val="Основной текст (9) + Arial Unicode MS;5 pt Exact"/>
    <w:basedOn w:val="9Exact"/>
    <w:rsid w:val="00EB3B6A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lang w:val="ru-RU" w:eastAsia="ru-RU" w:bidi="ru-RU"/>
    </w:rPr>
  </w:style>
  <w:style w:type="character" w:customStyle="1" w:styleId="2Exact">
    <w:name w:val="Основной текст (2) Exact"/>
    <w:basedOn w:val="a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3Exact">
    <w:name w:val="Основной текст (13) Exact"/>
    <w:basedOn w:val="a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1">
    <w:name w:val="Основной текст (5)"/>
    <w:basedOn w:val="5"/>
    <w:rsid w:val="00EB3B6A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7">
    <w:name w:val="Основной текст (7)_"/>
    <w:basedOn w:val="a0"/>
    <w:link w:val="7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8">
    <w:name w:val="Основной текст (8)_"/>
    <w:basedOn w:val="a0"/>
    <w:link w:val="80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Колонтитул_"/>
    <w:basedOn w:val="a0"/>
    <w:link w:val="a6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7">
    <w:name w:val="Колонтитул"/>
    <w:basedOn w:val="a5"/>
    <w:rsid w:val="00EB3B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1"/>
    <w:rsid w:val="00EB3B6A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1">
    <w:name w:val="Основной текст (11)_"/>
    <w:basedOn w:val="a0"/>
    <w:link w:val="110"/>
    <w:rsid w:val="00EB3B6A"/>
    <w:rPr>
      <w:rFonts w:ascii="Tahoma" w:eastAsia="Tahoma" w:hAnsi="Tahoma" w:cs="Tahoma"/>
      <w:b/>
      <w:bCs/>
      <w:i w:val="0"/>
      <w:iCs w:val="0"/>
      <w:smallCaps w:val="0"/>
      <w:strike w:val="0"/>
      <w:w w:val="150"/>
      <w:sz w:val="15"/>
      <w:szCs w:val="15"/>
      <w:u w:val="none"/>
    </w:rPr>
  </w:style>
  <w:style w:type="character" w:customStyle="1" w:styleId="111">
    <w:name w:val="Основной текст (11)"/>
    <w:basedOn w:val="11"/>
    <w:rsid w:val="00EB3B6A"/>
    <w:rPr>
      <w:color w:val="000000"/>
      <w:spacing w:val="0"/>
      <w:position w:val="0"/>
      <w:u w:val="single"/>
      <w:lang w:val="ru-RU" w:eastAsia="ru-RU" w:bidi="ru-RU"/>
    </w:rPr>
  </w:style>
  <w:style w:type="character" w:customStyle="1" w:styleId="112">
    <w:name w:val="Основной текст (11)"/>
    <w:basedOn w:val="11"/>
    <w:rsid w:val="00EB3B6A"/>
    <w:rPr>
      <w:color w:val="000000"/>
      <w:spacing w:val="0"/>
      <w:position w:val="0"/>
      <w:u w:val="single"/>
    </w:rPr>
  </w:style>
  <w:style w:type="character" w:customStyle="1" w:styleId="113">
    <w:name w:val="Основной текст (11)"/>
    <w:basedOn w:val="11"/>
    <w:rsid w:val="00EB3B6A"/>
    <w:rPr>
      <w:strike/>
      <w:color w:val="000000"/>
      <w:spacing w:val="0"/>
      <w:position w:val="0"/>
      <w:u w:val="single"/>
      <w:lang w:val="ru-RU" w:eastAsia="ru-RU" w:bidi="ru-RU"/>
    </w:rPr>
  </w:style>
  <w:style w:type="character" w:customStyle="1" w:styleId="114">
    <w:name w:val="Основной текст (11)"/>
    <w:basedOn w:val="11"/>
    <w:rsid w:val="00EB3B6A"/>
    <w:rPr>
      <w:color w:val="000000"/>
      <w:spacing w:val="0"/>
      <w:position w:val="0"/>
    </w:rPr>
  </w:style>
  <w:style w:type="character" w:customStyle="1" w:styleId="115">
    <w:name w:val="Основной текст (11)"/>
    <w:basedOn w:val="11"/>
    <w:rsid w:val="00EB3B6A"/>
    <w:rPr>
      <w:color w:val="000000"/>
      <w:spacing w:val="0"/>
      <w:position w:val="0"/>
    </w:rPr>
  </w:style>
  <w:style w:type="character" w:customStyle="1" w:styleId="12">
    <w:name w:val="Основной текст (12)_"/>
    <w:basedOn w:val="a0"/>
    <w:link w:val="120"/>
    <w:rsid w:val="00EB3B6A"/>
    <w:rPr>
      <w:rFonts w:ascii="Tahoma" w:eastAsia="Tahoma" w:hAnsi="Tahoma" w:cs="Tahoma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121">
    <w:name w:val="Основной текст (12)"/>
    <w:basedOn w:val="12"/>
    <w:rsid w:val="00EB3B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22">
    <w:name w:val="Основной текст (12)"/>
    <w:basedOn w:val="12"/>
    <w:rsid w:val="00EB3B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3"/>
    <w:rsid w:val="00EB3B6A"/>
    <w:rPr>
      <w:rFonts w:ascii="Times New Roman" w:eastAsia="Times New Roman" w:hAnsi="Times New Roman" w:cs="Times New Roman"/>
      <w:b/>
      <w:bCs/>
      <w:i/>
      <w:iCs/>
      <w:smallCaps w:val="0"/>
      <w:strike w:val="0"/>
      <w:spacing w:val="30"/>
      <w:w w:val="70"/>
      <w:sz w:val="42"/>
      <w:szCs w:val="42"/>
      <w:u w:val="none"/>
    </w:rPr>
  </w:style>
  <w:style w:type="character" w:customStyle="1" w:styleId="14">
    <w:name w:val="Заголовок №1"/>
    <w:basedOn w:val="1"/>
    <w:rsid w:val="00EB3B6A"/>
    <w:rPr>
      <w:color w:val="000000"/>
      <w:position w:val="0"/>
      <w:lang w:val="ru-RU" w:eastAsia="ru-RU" w:bidi="ru-RU"/>
    </w:rPr>
  </w:style>
  <w:style w:type="character" w:customStyle="1" w:styleId="1Garamond0pt100">
    <w:name w:val="Заголовок №1 + Garamond;Не полужирный;Не курсив;Интервал 0 pt;Масштаб 100%"/>
    <w:basedOn w:val="1"/>
    <w:rsid w:val="00EB3B6A"/>
    <w:rPr>
      <w:rFonts w:ascii="Garamond" w:eastAsia="Garamond" w:hAnsi="Garamond" w:cs="Garamond"/>
      <w:b/>
      <w:bCs/>
      <w:i/>
      <w:iCs/>
      <w:color w:val="000000"/>
      <w:spacing w:val="0"/>
      <w:w w:val="100"/>
      <w:position w:val="0"/>
      <w:sz w:val="42"/>
      <w:szCs w:val="42"/>
      <w:lang w:val="ru-RU" w:eastAsia="ru-RU" w:bidi="ru-RU"/>
    </w:rPr>
  </w:style>
  <w:style w:type="character" w:customStyle="1" w:styleId="1Garamond0pt1000">
    <w:name w:val="Заголовок №1 + Garamond;Не полужирный;Не курсив;Интервал 0 pt;Масштаб 100%"/>
    <w:basedOn w:val="1"/>
    <w:rsid w:val="00EB3B6A"/>
    <w:rPr>
      <w:rFonts w:ascii="Garamond" w:eastAsia="Garamond" w:hAnsi="Garamond" w:cs="Garamond"/>
      <w:b/>
      <w:bCs/>
      <w:i/>
      <w:iCs/>
      <w:color w:val="000000"/>
      <w:spacing w:val="0"/>
      <w:w w:val="100"/>
      <w:position w:val="0"/>
      <w:sz w:val="42"/>
      <w:szCs w:val="42"/>
    </w:rPr>
  </w:style>
  <w:style w:type="character" w:customStyle="1" w:styleId="1105pt0pt100">
    <w:name w:val="Заголовок №1 + 10.5 pt;Не полужирный;Не курсив;Интервал 0 pt;Масштаб 100%"/>
    <w:basedOn w:val="1"/>
    <w:rsid w:val="00EB3B6A"/>
    <w:rPr>
      <w:b/>
      <w:bCs/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130">
    <w:name w:val="Основной текст (13)_"/>
    <w:basedOn w:val="a0"/>
    <w:link w:val="131"/>
    <w:rsid w:val="00EB3B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32">
    <w:name w:val="Основной текст (13)"/>
    <w:basedOn w:val="130"/>
    <w:rsid w:val="00EB3B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3Tahoma11pt">
    <w:name w:val="Основной текст (13) + Tahoma;11 pt;Курсив"/>
    <w:basedOn w:val="130"/>
    <w:rsid w:val="00EB3B6A"/>
    <w:rPr>
      <w:rFonts w:ascii="Tahoma" w:eastAsia="Tahoma" w:hAnsi="Tahoma" w:cs="Tahoma"/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140">
    <w:name w:val="Основной текст (14)_"/>
    <w:basedOn w:val="a0"/>
    <w:link w:val="141"/>
    <w:rsid w:val="00EB3B6A"/>
    <w:rPr>
      <w:rFonts w:ascii="Tahoma" w:eastAsia="Tahoma" w:hAnsi="Tahoma" w:cs="Tahom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42">
    <w:name w:val="Основной текст (14)"/>
    <w:basedOn w:val="140"/>
    <w:rsid w:val="00EB3B6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5">
    <w:name w:val="Основной текст (15)_"/>
    <w:basedOn w:val="a0"/>
    <w:link w:val="150"/>
    <w:rsid w:val="00EB3B6A"/>
    <w:rPr>
      <w:rFonts w:ascii="Tahoma" w:eastAsia="Tahoma" w:hAnsi="Tahoma" w:cs="Tahom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51">
    <w:name w:val="Основной текст (15)"/>
    <w:basedOn w:val="15"/>
    <w:rsid w:val="00EB3B6A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Заголовок №2"/>
    <w:basedOn w:val="a"/>
    <w:link w:val="2"/>
    <w:rsid w:val="00EB3B6A"/>
    <w:pPr>
      <w:shd w:val="clear" w:color="auto" w:fill="FFFFFF"/>
      <w:spacing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EB3B6A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EB3B6A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EB3B6A"/>
    <w:pPr>
      <w:shd w:val="clear" w:color="auto" w:fill="FFFFFF"/>
      <w:spacing w:line="504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EB3B6A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0">
    <w:name w:val="Основной текст (7)"/>
    <w:basedOn w:val="a"/>
    <w:link w:val="7"/>
    <w:rsid w:val="00EB3B6A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rsid w:val="00EB3B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9">
    <w:name w:val="Основной текст (9)"/>
    <w:basedOn w:val="a"/>
    <w:link w:val="9Exact"/>
    <w:rsid w:val="00EB3B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Основной текст (10)"/>
    <w:basedOn w:val="a"/>
    <w:link w:val="10Exact"/>
    <w:rsid w:val="00EB3B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">
    <w:name w:val="Основной текст (2)"/>
    <w:basedOn w:val="a"/>
    <w:link w:val="21"/>
    <w:rsid w:val="00EB3B6A"/>
    <w:pPr>
      <w:shd w:val="clear" w:color="auto" w:fill="FFFFFF"/>
      <w:spacing w:before="360" w:after="240" w:line="293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31">
    <w:name w:val="Основной текст (13)"/>
    <w:basedOn w:val="a"/>
    <w:link w:val="130"/>
    <w:rsid w:val="00EB3B6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rsid w:val="00EB3B6A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Колонтитул"/>
    <w:basedOn w:val="a"/>
    <w:link w:val="a5"/>
    <w:rsid w:val="00EB3B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0">
    <w:name w:val="Основной текст (11)"/>
    <w:basedOn w:val="a"/>
    <w:link w:val="11"/>
    <w:rsid w:val="00EB3B6A"/>
    <w:pPr>
      <w:shd w:val="clear" w:color="auto" w:fill="FFFFFF"/>
      <w:spacing w:before="180" w:line="0" w:lineRule="atLeast"/>
      <w:jc w:val="both"/>
    </w:pPr>
    <w:rPr>
      <w:rFonts w:ascii="Tahoma" w:eastAsia="Tahoma" w:hAnsi="Tahoma" w:cs="Tahoma"/>
      <w:b/>
      <w:bCs/>
      <w:w w:val="150"/>
      <w:sz w:val="15"/>
      <w:szCs w:val="15"/>
    </w:rPr>
  </w:style>
  <w:style w:type="paragraph" w:customStyle="1" w:styleId="120">
    <w:name w:val="Основной текст (12)"/>
    <w:basedOn w:val="a"/>
    <w:link w:val="12"/>
    <w:rsid w:val="00EB3B6A"/>
    <w:pPr>
      <w:shd w:val="clear" w:color="auto" w:fill="FFFFFF"/>
      <w:spacing w:line="0" w:lineRule="atLeast"/>
      <w:jc w:val="both"/>
    </w:pPr>
    <w:rPr>
      <w:rFonts w:ascii="Tahoma" w:eastAsia="Tahoma" w:hAnsi="Tahoma" w:cs="Tahoma"/>
      <w:b/>
      <w:bCs/>
      <w:sz w:val="16"/>
      <w:szCs w:val="16"/>
    </w:rPr>
  </w:style>
  <w:style w:type="paragraph" w:customStyle="1" w:styleId="13">
    <w:name w:val="Заголовок №1"/>
    <w:basedOn w:val="a"/>
    <w:link w:val="1"/>
    <w:rsid w:val="00EB3B6A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pacing w:val="30"/>
      <w:w w:val="70"/>
      <w:sz w:val="42"/>
      <w:szCs w:val="42"/>
    </w:rPr>
  </w:style>
  <w:style w:type="paragraph" w:customStyle="1" w:styleId="141">
    <w:name w:val="Основной текст (14)"/>
    <w:basedOn w:val="a"/>
    <w:link w:val="140"/>
    <w:rsid w:val="00EB3B6A"/>
    <w:pPr>
      <w:shd w:val="clear" w:color="auto" w:fill="FFFFFF"/>
      <w:spacing w:line="0" w:lineRule="atLeast"/>
      <w:jc w:val="both"/>
    </w:pPr>
    <w:rPr>
      <w:rFonts w:ascii="Tahoma" w:eastAsia="Tahoma" w:hAnsi="Tahoma" w:cs="Tahoma"/>
      <w:sz w:val="15"/>
      <w:szCs w:val="15"/>
    </w:rPr>
  </w:style>
  <w:style w:type="paragraph" w:customStyle="1" w:styleId="150">
    <w:name w:val="Основной текст (15)"/>
    <w:basedOn w:val="a"/>
    <w:link w:val="15"/>
    <w:rsid w:val="00EB3B6A"/>
    <w:pPr>
      <w:shd w:val="clear" w:color="auto" w:fill="FFFFFF"/>
      <w:spacing w:line="0" w:lineRule="atLeast"/>
      <w:ind w:firstLine="660"/>
      <w:jc w:val="both"/>
    </w:pPr>
    <w:rPr>
      <w:rFonts w:ascii="Tahoma" w:eastAsia="Tahoma" w:hAnsi="Tahoma" w:cs="Tahoma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@moris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anrpn@mori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sen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2018-01-10T06:21:00Z</dcterms:created>
  <dcterms:modified xsi:type="dcterms:W3CDTF">2018-01-10T06:27:00Z</dcterms:modified>
</cp:coreProperties>
</file>