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F8A" w:rsidRPr="008B0E1C" w:rsidRDefault="009D5F8A" w:rsidP="009D5F8A">
      <w:pPr>
        <w:pStyle w:val="20"/>
        <w:shd w:val="clear" w:color="auto" w:fill="auto"/>
        <w:spacing w:line="322" w:lineRule="exact"/>
        <w:rPr>
          <w:b/>
        </w:rPr>
      </w:pPr>
      <w:r w:rsidRPr="008B0E1C">
        <w:rPr>
          <w:b/>
        </w:rPr>
        <w:t>Информация</w:t>
      </w:r>
    </w:p>
    <w:p w:rsidR="009D5F8A" w:rsidRPr="008B0E1C" w:rsidRDefault="009D5F8A" w:rsidP="009D5F8A">
      <w:pPr>
        <w:pStyle w:val="20"/>
        <w:shd w:val="clear" w:color="auto" w:fill="auto"/>
        <w:spacing w:line="322" w:lineRule="exact"/>
        <w:rPr>
          <w:b/>
        </w:rPr>
      </w:pPr>
      <w:r w:rsidRPr="008B0E1C">
        <w:rPr>
          <w:b/>
        </w:rPr>
        <w:t>для руководителей организаций,</w:t>
      </w:r>
      <w:r w:rsidRPr="008B0E1C">
        <w:rPr>
          <w:b/>
        </w:rPr>
        <w:tab/>
        <w:t xml:space="preserve"> </w:t>
      </w:r>
      <w:proofErr w:type="gramStart"/>
      <w:r w:rsidRPr="008B0E1C">
        <w:rPr>
          <w:b/>
        </w:rPr>
        <w:t>осуществляющи</w:t>
      </w:r>
      <w:r w:rsidR="00AC10B3">
        <w:rPr>
          <w:b/>
        </w:rPr>
        <w:t>м</w:t>
      </w:r>
      <w:proofErr w:type="gramEnd"/>
    </w:p>
    <w:p w:rsidR="009D5F8A" w:rsidRPr="008B0E1C" w:rsidRDefault="009D5F8A" w:rsidP="009D5F8A">
      <w:pPr>
        <w:pStyle w:val="20"/>
        <w:shd w:val="clear" w:color="auto" w:fill="auto"/>
        <w:spacing w:line="322" w:lineRule="exact"/>
        <w:rPr>
          <w:b/>
        </w:rPr>
      </w:pPr>
      <w:r w:rsidRPr="008B0E1C">
        <w:rPr>
          <w:b/>
        </w:rPr>
        <w:t>розничную продажу алкогольной продукции</w:t>
      </w:r>
    </w:p>
    <w:p w:rsidR="009D5F8A" w:rsidRPr="008B0E1C" w:rsidRDefault="009D5F8A" w:rsidP="009D5F8A">
      <w:pPr>
        <w:pStyle w:val="10"/>
        <w:keepNext/>
        <w:keepLines/>
        <w:shd w:val="clear" w:color="auto" w:fill="auto"/>
        <w:spacing w:after="304" w:line="280" w:lineRule="exact"/>
      </w:pPr>
    </w:p>
    <w:p w:rsidR="009D5F8A" w:rsidRDefault="009D5F8A" w:rsidP="009D5F8A">
      <w:pPr>
        <w:pStyle w:val="20"/>
        <w:shd w:val="clear" w:color="auto" w:fill="auto"/>
        <w:spacing w:line="322" w:lineRule="exact"/>
        <w:ind w:firstLine="880"/>
        <w:jc w:val="both"/>
      </w:pPr>
      <w:proofErr w:type="gramStart"/>
      <w:r>
        <w:t>В соответствии с пунктом 2 статьи 61.1 и пунктом 2 статьи 61.2 Бюджетного кодекса Российской Федерации и Законом Республики Мордовия от 21 февраля 2008 г. № 4-3 «О межбюджетных отношениях в Республике Мордовия» государственная пошлина (подлежащая зачислению по месту государственной регистрации, совершения юридически значимых действий или выдачи документов) подлежит зачислению в бюджеты городских округов - по нормативу 100 процентов.</w:t>
      </w:r>
      <w:proofErr w:type="gramEnd"/>
    </w:p>
    <w:p w:rsidR="009D5F8A" w:rsidRDefault="009D5F8A" w:rsidP="009D5F8A">
      <w:pPr>
        <w:pStyle w:val="20"/>
        <w:shd w:val="clear" w:color="auto" w:fill="auto"/>
        <w:spacing w:line="322" w:lineRule="exact"/>
        <w:ind w:firstLine="880"/>
        <w:jc w:val="both"/>
      </w:pPr>
      <w:r>
        <w:t>Таким образом, просим при оплате государственной пошлины за предоставление государственной услуги «Лицензирование розничной продажи алкогольной продукции» в назначении платежа необходимо указывать ОКТМО городского округа Саранск - 89701000.</w:t>
      </w:r>
    </w:p>
    <w:p w:rsidR="009D5F8A" w:rsidRDefault="009D5F8A" w:rsidP="009D5F8A">
      <w:pPr>
        <w:pStyle w:val="20"/>
        <w:shd w:val="clear" w:color="auto" w:fill="auto"/>
        <w:spacing w:after="600" w:line="322" w:lineRule="exact"/>
        <w:ind w:firstLine="880"/>
        <w:jc w:val="both"/>
      </w:pPr>
      <w:r>
        <w:t>Обращаем внимание, что указание номера ОКТМО иного муниципального образования усложнит процедуру оказания государственной услуги, так как у министерства будет отсутствовать информация об уплате государственной пошлины, наличие которой является обязательным условием при оформлении лицензии.</w:t>
      </w:r>
    </w:p>
    <w:p w:rsidR="00784C0B" w:rsidRDefault="00784C0B"/>
    <w:sectPr w:rsidR="00784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D5F8A"/>
    <w:rsid w:val="00784C0B"/>
    <w:rsid w:val="009D5F8A"/>
    <w:rsid w:val="00AC1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9D5F8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D5F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9D5F8A"/>
    <w:pPr>
      <w:widowControl w:val="0"/>
      <w:shd w:val="clear" w:color="auto" w:fill="FFFFFF"/>
      <w:spacing w:after="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9D5F8A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3</cp:revision>
  <dcterms:created xsi:type="dcterms:W3CDTF">2018-06-28T13:53:00Z</dcterms:created>
  <dcterms:modified xsi:type="dcterms:W3CDTF">2018-06-28T13:54:00Z</dcterms:modified>
</cp:coreProperties>
</file>