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 xml:space="preserve">Граждане могут обратиться за назначением пенсии в любое время после возникновения права на нее. Заявление о назначении пенсии может быть подано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в территориальный орган Пенсионного фонда России по месту жительства либо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по месту пребывания либо по месту фактического проживания гражданина, либо в многофункциональный центр (далее – МФЦ),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либо по почте</w:t>
      </w:r>
      <w:proofErr w:type="gramStart"/>
      <w:r w:rsidRPr="00031DC2">
        <w:rPr>
          <w:sz w:val="36"/>
          <w:szCs w:val="36"/>
        </w:rPr>
        <w:t xml:space="preserve"> .</w:t>
      </w:r>
      <w:proofErr w:type="gramEnd"/>
    </w:p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 xml:space="preserve">Заявление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может быть подано лично гражданином, которому назначается пенсия, его представителем, 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 или через «</w:t>
      </w:r>
      <w:hyperlink r:id="rId5" w:history="1">
        <w:r w:rsidRPr="00031DC2">
          <w:rPr>
            <w:rStyle w:val="a4"/>
            <w:sz w:val="36"/>
            <w:szCs w:val="36"/>
          </w:rPr>
          <w:t>Единый портал государственных и муниципальных услуг</w:t>
        </w:r>
      </w:hyperlink>
      <w:r w:rsidRPr="00031DC2">
        <w:rPr>
          <w:sz w:val="36"/>
          <w:szCs w:val="36"/>
        </w:rPr>
        <w:t xml:space="preserve"> (функций)».</w:t>
      </w:r>
    </w:p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>Днем обращения за пенсией является день приема заявления о назначении пенсии.</w:t>
      </w:r>
    </w:p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>При подаче заявления о назначении: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</w:rPr>
        <w:t>лично (представителем, через работодателя) днем обращения за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пенсией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является день приема территориальным органом ПФР заявления;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</w:rPr>
        <w:t>по почте - днем обращения за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пенсией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считается дата, которая указана на почтовом штемпеле по месту отправления заявления;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через МФЦ – днем обращения за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пенсией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считается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дата приема заявления МФЦ;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</w:rPr>
        <w:t>через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«</w:t>
      </w:r>
      <w:hyperlink r:id="rId6" w:history="1">
        <w:r w:rsidRPr="00031DC2">
          <w:rPr>
            <w:rStyle w:val="a4"/>
            <w:sz w:val="36"/>
            <w:szCs w:val="36"/>
          </w:rPr>
          <w:t>Личный кабинет гражданина</w:t>
        </w:r>
      </w:hyperlink>
      <w:r w:rsidRPr="00031DC2">
        <w:rPr>
          <w:sz w:val="36"/>
          <w:szCs w:val="36"/>
        </w:rPr>
        <w:t>»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на официальном сайте ПФР,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через «</w:t>
      </w:r>
      <w:hyperlink r:id="rId7" w:history="1">
        <w:r w:rsidRPr="00031DC2">
          <w:rPr>
            <w:rStyle w:val="a4"/>
            <w:sz w:val="36"/>
            <w:szCs w:val="36"/>
          </w:rPr>
          <w:t>Единый портал государственных и муниципальных услуг</w:t>
        </w:r>
      </w:hyperlink>
      <w:r w:rsidRPr="00031DC2">
        <w:rPr>
          <w:sz w:val="36"/>
          <w:szCs w:val="36"/>
        </w:rPr>
        <w:t xml:space="preserve"> (функций)» -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днем обращения за пенсией считается дата подачи заявления в форме электронного документа.</w:t>
      </w:r>
    </w:p>
    <w:p w:rsidR="00B942F1" w:rsidRPr="00031DC2" w:rsidRDefault="00B942F1" w:rsidP="00031DC2">
      <w:pPr>
        <w:rPr>
          <w:sz w:val="36"/>
          <w:szCs w:val="36"/>
        </w:rPr>
      </w:pPr>
    </w:p>
    <w:sectPr w:rsidR="00B942F1" w:rsidRPr="00031DC2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5B32B1"/>
    <w:rsid w:val="00613505"/>
    <w:rsid w:val="00616ED7"/>
    <w:rsid w:val="006C28BB"/>
    <w:rsid w:val="007179D0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2019-09-27T12:30:00Z</dcterms:created>
  <dcterms:modified xsi:type="dcterms:W3CDTF">2019-09-27T12:30:00Z</dcterms:modified>
</cp:coreProperties>
</file>