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80A" w:rsidRPr="0026780A" w:rsidRDefault="0026780A" w:rsidP="0026780A">
      <w:pPr>
        <w:pStyle w:val="a3"/>
        <w:spacing w:after="0"/>
        <w:rPr>
          <w:sz w:val="32"/>
          <w:szCs w:val="32"/>
        </w:rPr>
      </w:pPr>
      <w:r w:rsidRPr="0026780A">
        <w:rPr>
          <w:sz w:val="32"/>
          <w:szCs w:val="32"/>
        </w:rPr>
        <w:t>При подсчете общего дохода семьи учитываются зарплаты, премии, пенсии, социальные пособия, стипендии, различного рода компенсации, алименты и др. При обращении в Пенсионный фонд суммы этих выплат должны быть подтверждены соответствующими документами за исключением выплат, полученных от ПФР. При подсчете не учитываются суммы единовременной материальной помощи из федерального бюджета в связи чрезвычайными происшествиями, доходы от банковских депозитов и сдачи в аренду имущества.</w:t>
      </w:r>
      <w:r w:rsidRPr="0026780A">
        <w:rPr>
          <w:sz w:val="32"/>
          <w:szCs w:val="32"/>
        </w:rPr>
        <w:br/>
        <w:t>Ежемесячная выплата не назначается, если дети находятся на полном государственном обеспечении, если представлены недостоверные сведения о доходах семьи, а также гражданам, которые лишены родительских прав.</w:t>
      </w:r>
      <w:r w:rsidRPr="0026780A">
        <w:rPr>
          <w:sz w:val="32"/>
          <w:szCs w:val="32"/>
        </w:rPr>
        <w:br/>
        <w:t xml:space="preserve">Подать заявление на установление ежемесячной выплаты можно в любое время в течение полутора лет со дня рождения второго ребенка. Если обратиться в первые шесть месяцев, выплата будет установлена </w:t>
      </w:r>
      <w:proofErr w:type="gramStart"/>
      <w:r w:rsidRPr="0026780A">
        <w:rPr>
          <w:sz w:val="32"/>
          <w:szCs w:val="32"/>
        </w:rPr>
        <w:t>с даты рождения</w:t>
      </w:r>
      <w:proofErr w:type="gramEnd"/>
      <w:r w:rsidRPr="0026780A">
        <w:rPr>
          <w:sz w:val="32"/>
          <w:szCs w:val="32"/>
        </w:rPr>
        <w:t xml:space="preserve"> ребенка. Если же обратиться позднее шести месяцев, выплата устанавливается со дня подачи заявления.</w:t>
      </w:r>
      <w:r w:rsidRPr="0026780A">
        <w:rPr>
          <w:sz w:val="32"/>
          <w:szCs w:val="32"/>
        </w:rPr>
        <w:br/>
        <w:t xml:space="preserve">Заявление о назначении ежемесячной выплаты можно подать в клиентской службе ПФР или через офисы МФЦ. Закон отводит Пенсионному фонду месяц на рассмотрение заявления и выдачу сертификата на материнский (семейный) капитал и еще десять рабочих дней на перевод средств. </w:t>
      </w:r>
    </w:p>
    <w:p w:rsidR="00182FBE" w:rsidRPr="0026780A" w:rsidRDefault="00182FBE" w:rsidP="0026780A"/>
    <w:sectPr w:rsidR="00182FBE" w:rsidRPr="0026780A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40E38"/>
    <w:rsid w:val="00182FBE"/>
    <w:rsid w:val="0026780A"/>
    <w:rsid w:val="004D1DE0"/>
    <w:rsid w:val="00616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189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2019-09-27T06:16:00Z</dcterms:created>
  <dcterms:modified xsi:type="dcterms:W3CDTF">2019-09-27T06:16:00Z</dcterms:modified>
</cp:coreProperties>
</file>