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02" w:rsidRPr="00AD6D02" w:rsidRDefault="00AD6D02" w:rsidP="00AD6D02">
      <w:pPr>
        <w:pStyle w:val="a3"/>
        <w:spacing w:after="0"/>
        <w:rPr>
          <w:sz w:val="28"/>
          <w:szCs w:val="28"/>
        </w:rPr>
      </w:pPr>
      <w:r w:rsidRPr="00AD6D02">
        <w:rPr>
          <w:color w:val="000000"/>
          <w:sz w:val="28"/>
          <w:szCs w:val="28"/>
        </w:rPr>
        <w:t>Как делать добровольные взносы на пенсию.</w:t>
      </w:r>
      <w:r w:rsidRPr="00AD6D02">
        <w:rPr>
          <w:color w:val="000000"/>
          <w:sz w:val="28"/>
          <w:szCs w:val="28"/>
          <w:lang w:val="en-US"/>
        </w:rPr>
        <w:t> </w:t>
      </w:r>
      <w:r w:rsidRPr="00AD6D02">
        <w:rPr>
          <w:color w:val="000000"/>
          <w:sz w:val="28"/>
          <w:szCs w:val="28"/>
        </w:rPr>
        <w:br/>
        <w:t>Пенсионное страхование в России носит обязательный характер и распространяется на всех работающих граждан. Взносы на пенсии, согласно его правилам, формируют и уплачивают работодатели. При этом существует ряд случаев, когда человек сам может делать взносы на пенсию. Например, когда он работает за границей, но хочет, чтобы пенсия в России продолжала формироваться, или чтобы формировать пенсию близкого человека, который нигде не работает.</w:t>
      </w:r>
      <w:r w:rsidRPr="00AD6D02">
        <w:rPr>
          <w:color w:val="000000"/>
          <w:sz w:val="28"/>
          <w:szCs w:val="28"/>
          <w:lang w:val="en-US"/>
        </w:rPr>
        <w:t> </w:t>
      </w:r>
      <w:r w:rsidRPr="00AD6D02">
        <w:rPr>
          <w:color w:val="000000"/>
          <w:sz w:val="28"/>
          <w:szCs w:val="28"/>
        </w:rPr>
        <w:br/>
        <w:t xml:space="preserve">Взносы могут также делать те, кто работает на себя, – чтобы увеличить уже имеющиеся пенсионные права либо полностью формировать их с нуля. Последнее, в частности, относится к </w:t>
      </w:r>
      <w:proofErr w:type="spellStart"/>
      <w:r w:rsidRPr="00AD6D02">
        <w:rPr>
          <w:color w:val="000000"/>
          <w:sz w:val="28"/>
          <w:szCs w:val="28"/>
        </w:rPr>
        <w:t>самозанятым</w:t>
      </w:r>
      <w:proofErr w:type="spellEnd"/>
      <w:r w:rsidRPr="00AD6D02">
        <w:rPr>
          <w:color w:val="000000"/>
          <w:sz w:val="28"/>
          <w:szCs w:val="28"/>
        </w:rPr>
        <w:t xml:space="preserve">, </w:t>
      </w:r>
      <w:proofErr w:type="gramStart"/>
      <w:r w:rsidRPr="00AD6D02">
        <w:rPr>
          <w:color w:val="000000"/>
          <w:sz w:val="28"/>
          <w:szCs w:val="28"/>
        </w:rPr>
        <w:t>применяющим</w:t>
      </w:r>
      <w:proofErr w:type="gramEnd"/>
      <w:r w:rsidRPr="00AD6D02">
        <w:rPr>
          <w:color w:val="000000"/>
          <w:sz w:val="28"/>
          <w:szCs w:val="28"/>
        </w:rPr>
        <w:t xml:space="preserve"> налог на профессиональный доход. По закону они не обязаны делать отчисления на пенсионное страхование, как, например, индивидуальные предприниматели или нотариусы, и формируют свою пенсию самостоятельно. В том числе за счет добровольных взносов.</w:t>
      </w:r>
      <w:r w:rsidRPr="00AD6D02">
        <w:rPr>
          <w:color w:val="000000"/>
          <w:sz w:val="28"/>
          <w:szCs w:val="28"/>
          <w:lang w:val="en-US"/>
        </w:rPr>
        <w:t> </w:t>
      </w:r>
      <w:r w:rsidRPr="00AD6D02">
        <w:rPr>
          <w:color w:val="000000"/>
          <w:sz w:val="28"/>
          <w:szCs w:val="28"/>
        </w:rPr>
        <w:br/>
        <w:t xml:space="preserve">Чтобы уплачивать их, необходимо подать заявление в Пенсионный фонд России, </w:t>
      </w:r>
      <w:proofErr w:type="gramStart"/>
      <w:r w:rsidRPr="00AD6D02">
        <w:rPr>
          <w:color w:val="000000"/>
          <w:sz w:val="28"/>
          <w:szCs w:val="28"/>
        </w:rPr>
        <w:t>зарегистрировавшись</w:t>
      </w:r>
      <w:proofErr w:type="gramEnd"/>
      <w:r w:rsidRPr="00AD6D02">
        <w:rPr>
          <w:color w:val="000000"/>
          <w:sz w:val="28"/>
          <w:szCs w:val="28"/>
        </w:rPr>
        <w:t xml:space="preserve"> таким образом в качестве плательщика. Сделать это можно только в клиентской службе ПФР или отправив заявление по почте. Кроме того, в отличие от добровольных взносов на формирование накопительной пенсии, которые за человека может перечислять его работодатель, добровольные взносы на страховую пенсию делает только сам человек.</w:t>
      </w:r>
      <w:r w:rsidRPr="00AD6D02">
        <w:rPr>
          <w:color w:val="000000"/>
          <w:sz w:val="28"/>
          <w:szCs w:val="28"/>
          <w:lang w:val="en-US"/>
        </w:rPr>
        <w:t> </w:t>
      </w:r>
      <w:r w:rsidRPr="00AD6D02">
        <w:rPr>
          <w:color w:val="000000"/>
          <w:sz w:val="28"/>
          <w:szCs w:val="28"/>
        </w:rPr>
        <w:br/>
        <w:t>Соответствующие платежи перечисляются через банк по реквизитам, сформированным с помощью электронного сервиса ПФР. Он доступен в открытой части сайта Пенсионного фонда и не требует входа в личный кабинет. Квитанция с необходимыми реквизитами также предоставляется в клиентских службах ПФР.</w:t>
      </w:r>
      <w:r w:rsidRPr="00AD6D02">
        <w:rPr>
          <w:color w:val="000000"/>
          <w:sz w:val="28"/>
          <w:szCs w:val="28"/>
          <w:lang w:val="en-US"/>
        </w:rPr>
        <w:t> </w:t>
      </w:r>
      <w:r w:rsidRPr="00AD6D02">
        <w:rPr>
          <w:color w:val="000000"/>
          <w:sz w:val="28"/>
          <w:szCs w:val="28"/>
        </w:rPr>
        <w:br/>
        <w:t>Периодичность взносов человек определяет самостоятельно: можно перечислить сразу всю желаемую сумму либо делать небольшие платежи в течение определенного времени. Расчетным периодом по уплате добровольных взносов является календарный год. Минимальный и максимальный платежи при этом имеют ограничения и в том числе зависят от того, сколько времени в течение года человек был плательщиком взносов. Чем дольше этот период, тем больше пенсионных прав он позволяет сформировать.</w:t>
      </w:r>
    </w:p>
    <w:p w:rsidR="001B55E3" w:rsidRPr="00AD6D02" w:rsidRDefault="001B55E3" w:rsidP="00AD6D02">
      <w:pPr>
        <w:rPr>
          <w:rFonts w:ascii="Times New Roman" w:hAnsi="Times New Roman" w:cs="Times New Roman"/>
          <w:sz w:val="28"/>
          <w:szCs w:val="28"/>
        </w:rPr>
      </w:pPr>
    </w:p>
    <w:sectPr w:rsidR="001B55E3" w:rsidRPr="00AD6D02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59137C"/>
    <w:rsid w:val="0079358B"/>
    <w:rsid w:val="00951EFC"/>
    <w:rsid w:val="00984A8D"/>
    <w:rsid w:val="00AD6D02"/>
    <w:rsid w:val="00C005C9"/>
    <w:rsid w:val="00C7447A"/>
    <w:rsid w:val="00D85EBB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2019-12-27T14:27:00Z</dcterms:created>
  <dcterms:modified xsi:type="dcterms:W3CDTF">2019-12-27T14:27:00Z</dcterms:modified>
</cp:coreProperties>
</file>