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42A" w:rsidRPr="00BE242A" w:rsidRDefault="00BE242A" w:rsidP="00BE242A">
      <w:pPr>
        <w:rPr>
          <w:rFonts w:ascii="Times New Roman" w:hAnsi="Times New Roman" w:cs="Times New Roman"/>
          <w:sz w:val="28"/>
          <w:szCs w:val="28"/>
        </w:rPr>
      </w:pPr>
      <w:r w:rsidRPr="00BE242A">
        <w:rPr>
          <w:rFonts w:ascii="Times New Roman" w:hAnsi="Times New Roman" w:cs="Times New Roman"/>
          <w:sz w:val="28"/>
          <w:szCs w:val="28"/>
        </w:rPr>
        <w:t>Когда «</w:t>
      </w:r>
      <w:proofErr w:type="spellStart"/>
      <w:r w:rsidRPr="00BE242A">
        <w:rPr>
          <w:rFonts w:ascii="Times New Roman" w:hAnsi="Times New Roman" w:cs="Times New Roman"/>
          <w:sz w:val="28"/>
          <w:szCs w:val="28"/>
        </w:rPr>
        <w:t>досрочники</w:t>
      </w:r>
      <w:proofErr w:type="spellEnd"/>
      <w:r w:rsidRPr="00BE242A">
        <w:rPr>
          <w:rFonts w:ascii="Times New Roman" w:hAnsi="Times New Roman" w:cs="Times New Roman"/>
          <w:sz w:val="28"/>
          <w:szCs w:val="28"/>
        </w:rPr>
        <w:t xml:space="preserve">» приобретают статус </w:t>
      </w:r>
      <w:proofErr w:type="spellStart"/>
      <w:r w:rsidRPr="00BE242A">
        <w:rPr>
          <w:rFonts w:ascii="Times New Roman" w:hAnsi="Times New Roman" w:cs="Times New Roman"/>
          <w:sz w:val="28"/>
          <w:szCs w:val="28"/>
        </w:rPr>
        <w:t>предпенсионера</w:t>
      </w:r>
      <w:proofErr w:type="spellEnd"/>
      <w:r w:rsidRPr="00BE242A">
        <w:rPr>
          <w:rFonts w:ascii="Times New Roman" w:hAnsi="Times New Roman" w:cs="Times New Roman"/>
          <w:sz w:val="28"/>
          <w:szCs w:val="28"/>
        </w:rPr>
        <w:t>.</w:t>
      </w:r>
      <w:r w:rsidRPr="00BE242A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E242A">
        <w:rPr>
          <w:rFonts w:ascii="Times New Roman" w:hAnsi="Times New Roman" w:cs="Times New Roman"/>
          <w:sz w:val="28"/>
          <w:szCs w:val="28"/>
        </w:rPr>
        <w:br/>
      </w:r>
      <w:r w:rsidRPr="00BE242A">
        <w:rPr>
          <w:rFonts w:ascii="Times New Roman" w:hAnsi="Times New Roman" w:cs="Times New Roman"/>
          <w:sz w:val="28"/>
          <w:szCs w:val="28"/>
        </w:rPr>
        <w:br/>
        <w:t xml:space="preserve">Как известно, лица </w:t>
      </w:r>
      <w:proofErr w:type="spellStart"/>
      <w:r w:rsidRPr="00BE242A">
        <w:rPr>
          <w:rFonts w:ascii="Times New Roman" w:hAnsi="Times New Roman" w:cs="Times New Roman"/>
          <w:sz w:val="28"/>
          <w:szCs w:val="28"/>
        </w:rPr>
        <w:t>предпенсионного</w:t>
      </w:r>
      <w:proofErr w:type="spellEnd"/>
      <w:r w:rsidRPr="00BE242A">
        <w:rPr>
          <w:rFonts w:ascii="Times New Roman" w:hAnsi="Times New Roman" w:cs="Times New Roman"/>
          <w:sz w:val="28"/>
          <w:szCs w:val="28"/>
        </w:rPr>
        <w:t xml:space="preserve"> возраста – новая льготная категория граждан, появившаяся с начала текущего года. Для получения льгот по Закону «О занятости населения в Российской Федерации» и Трудовому Кодексу </w:t>
      </w:r>
      <w:proofErr w:type="spellStart"/>
      <w:r w:rsidRPr="00BE242A">
        <w:rPr>
          <w:rFonts w:ascii="Times New Roman" w:hAnsi="Times New Roman" w:cs="Times New Roman"/>
          <w:sz w:val="28"/>
          <w:szCs w:val="28"/>
        </w:rPr>
        <w:t>предпенсионным</w:t>
      </w:r>
      <w:proofErr w:type="spellEnd"/>
      <w:r w:rsidRPr="00BE242A">
        <w:rPr>
          <w:rFonts w:ascii="Times New Roman" w:hAnsi="Times New Roman" w:cs="Times New Roman"/>
          <w:sz w:val="28"/>
          <w:szCs w:val="28"/>
        </w:rPr>
        <w:t xml:space="preserve"> считается период за 5 лет до достижения пенсионного возраста с учетом переходного периода.</w:t>
      </w:r>
      <w:r w:rsidRPr="00BE242A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E242A">
        <w:rPr>
          <w:rFonts w:ascii="Times New Roman" w:hAnsi="Times New Roman" w:cs="Times New Roman"/>
          <w:sz w:val="28"/>
          <w:szCs w:val="28"/>
        </w:rPr>
        <w:br/>
        <w:t xml:space="preserve">Пятилетний срок также актуален, когда при назначении пенсии учитываются одновременно достижение определенного возраста и выработка специального стажа. Это, прежде всего, относится к работникам опасных и тяжелых профессий по спискам №1, №2 и др., позволяющим досрочно выходить на пенсию. Наступление </w:t>
      </w:r>
      <w:proofErr w:type="spellStart"/>
      <w:r w:rsidRPr="00BE242A">
        <w:rPr>
          <w:rFonts w:ascii="Times New Roman" w:hAnsi="Times New Roman" w:cs="Times New Roman"/>
          <w:sz w:val="28"/>
          <w:szCs w:val="28"/>
        </w:rPr>
        <w:t>предпенсионного</w:t>
      </w:r>
      <w:proofErr w:type="spellEnd"/>
      <w:r w:rsidRPr="00BE242A">
        <w:rPr>
          <w:rFonts w:ascii="Times New Roman" w:hAnsi="Times New Roman" w:cs="Times New Roman"/>
          <w:sz w:val="28"/>
          <w:szCs w:val="28"/>
        </w:rPr>
        <w:t xml:space="preserve"> возраста и права на льготы в таких случаях возникает за 5 лет до возраста досрочного выхода на пенсию при соблюдении одного из условий: выработка требуемого льготного стажа, в случае если человек уже прекратил работу по соответствующей специальности, либо факт работы по соответствующей специальности.</w:t>
      </w:r>
      <w:r w:rsidRPr="00BE242A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E24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5900" w:rsidRPr="00BE242A" w:rsidRDefault="002F5900" w:rsidP="00BE242A">
      <w:pPr>
        <w:rPr>
          <w:rFonts w:ascii="Times New Roman" w:hAnsi="Times New Roman" w:cs="Times New Roman"/>
          <w:sz w:val="28"/>
          <w:szCs w:val="28"/>
        </w:rPr>
      </w:pPr>
    </w:p>
    <w:sectPr w:rsidR="002F5900" w:rsidRPr="00BE242A" w:rsidSect="002F59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BC0210"/>
    <w:multiLevelType w:val="multilevel"/>
    <w:tmpl w:val="34AC0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6DB4"/>
    <w:rsid w:val="00084413"/>
    <w:rsid w:val="000C1012"/>
    <w:rsid w:val="000C1916"/>
    <w:rsid w:val="000D63A7"/>
    <w:rsid w:val="000F270F"/>
    <w:rsid w:val="00140975"/>
    <w:rsid w:val="0019492F"/>
    <w:rsid w:val="00251016"/>
    <w:rsid w:val="00264806"/>
    <w:rsid w:val="002716B3"/>
    <w:rsid w:val="002A031B"/>
    <w:rsid w:val="002E283D"/>
    <w:rsid w:val="002F5900"/>
    <w:rsid w:val="00381991"/>
    <w:rsid w:val="00436AAA"/>
    <w:rsid w:val="00454DA0"/>
    <w:rsid w:val="00455FF0"/>
    <w:rsid w:val="00473F55"/>
    <w:rsid w:val="004F1AD9"/>
    <w:rsid w:val="005C4D06"/>
    <w:rsid w:val="005D3DE0"/>
    <w:rsid w:val="00613264"/>
    <w:rsid w:val="006F40A0"/>
    <w:rsid w:val="00810489"/>
    <w:rsid w:val="008642C3"/>
    <w:rsid w:val="00865CD6"/>
    <w:rsid w:val="009814D0"/>
    <w:rsid w:val="009E483B"/>
    <w:rsid w:val="00A410F0"/>
    <w:rsid w:val="00A81974"/>
    <w:rsid w:val="00AC3585"/>
    <w:rsid w:val="00B751D8"/>
    <w:rsid w:val="00BA47A6"/>
    <w:rsid w:val="00BC786D"/>
    <w:rsid w:val="00BE242A"/>
    <w:rsid w:val="00C218AB"/>
    <w:rsid w:val="00D06DB4"/>
    <w:rsid w:val="00D465BC"/>
    <w:rsid w:val="00E92A34"/>
    <w:rsid w:val="00F34B00"/>
    <w:rsid w:val="00F736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900"/>
  </w:style>
  <w:style w:type="paragraph" w:styleId="2">
    <w:name w:val="heading 2"/>
    <w:basedOn w:val="a"/>
    <w:link w:val="20"/>
    <w:uiPriority w:val="9"/>
    <w:qFormat/>
    <w:rsid w:val="000C19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6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6DB4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455FF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0F270F"/>
    <w:rPr>
      <w:color w:val="0000FF"/>
      <w:u w:val="single"/>
    </w:rPr>
  </w:style>
  <w:style w:type="character" w:styleId="a7">
    <w:name w:val="Strong"/>
    <w:basedOn w:val="a0"/>
    <w:uiPriority w:val="22"/>
    <w:qFormat/>
    <w:rsid w:val="00436AAA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0C19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49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0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2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9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4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9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8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9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6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7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1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7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848</Characters>
  <Application>Microsoft Office Word</Application>
  <DocSecurity>0</DocSecurity>
  <Lines>7</Lines>
  <Paragraphs>1</Paragraphs>
  <ScaleCrop>false</ScaleCrop>
  <Company/>
  <LinksUpToDate>false</LinksUpToDate>
  <CharactersWithSpaces>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2019-12-26T14:26:00Z</dcterms:created>
  <dcterms:modified xsi:type="dcterms:W3CDTF">2019-12-26T14:26:00Z</dcterms:modified>
</cp:coreProperties>
</file>