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FB9" w:rsidRPr="0031465B" w:rsidRDefault="00E90FB9" w:rsidP="003146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65B">
        <w:rPr>
          <w:rFonts w:ascii="Times New Roman" w:hAnsi="Times New Roman" w:cs="Times New Roman"/>
          <w:b/>
          <w:sz w:val="28"/>
          <w:szCs w:val="28"/>
        </w:rPr>
        <w:t>«Подготовка документов к архивному хранению»</w:t>
      </w:r>
    </w:p>
    <w:p w:rsidR="00DA0F8C" w:rsidRDefault="00F465A4" w:rsidP="00E90F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Одной из главных задач архива является хранение документов. </w:t>
      </w:r>
      <w:r w:rsidR="00EC497A">
        <w:rPr>
          <w:rFonts w:ascii="Times New Roman" w:hAnsi="Times New Roman" w:cs="Times New Roman"/>
          <w:sz w:val="24"/>
          <w:szCs w:val="24"/>
        </w:rPr>
        <w:t xml:space="preserve">Для специалистов ответственных за ведение делопроизводства и архив в учреждениях и организациях-источниках комплектования муниципального архива и архива документов по личному составу, архивисты Большеигнатовского муниципального района подготовили стенд. </w:t>
      </w:r>
    </w:p>
    <w:p w:rsidR="00453642" w:rsidRDefault="00EC497A" w:rsidP="004536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котором сжато, но очень доступно</w:t>
      </w:r>
      <w:r w:rsidR="00E350BB">
        <w:rPr>
          <w:rFonts w:ascii="Times New Roman" w:hAnsi="Times New Roman" w:cs="Times New Roman"/>
          <w:sz w:val="24"/>
          <w:szCs w:val="24"/>
        </w:rPr>
        <w:t xml:space="preserve">, </w:t>
      </w:r>
      <w:r w:rsidR="00E46F9C">
        <w:rPr>
          <w:rFonts w:ascii="Times New Roman" w:hAnsi="Times New Roman" w:cs="Times New Roman"/>
          <w:sz w:val="24"/>
          <w:szCs w:val="24"/>
        </w:rPr>
        <w:t xml:space="preserve">в виде слайдов </w:t>
      </w:r>
      <w:r w:rsidR="00DA0F8C">
        <w:rPr>
          <w:rFonts w:ascii="Times New Roman" w:hAnsi="Times New Roman" w:cs="Times New Roman"/>
          <w:sz w:val="24"/>
          <w:szCs w:val="24"/>
        </w:rPr>
        <w:t xml:space="preserve">представлены основные </w:t>
      </w:r>
      <w:r w:rsidR="00E90FB9">
        <w:rPr>
          <w:rFonts w:ascii="Times New Roman" w:hAnsi="Times New Roman" w:cs="Times New Roman"/>
          <w:sz w:val="24"/>
          <w:szCs w:val="24"/>
        </w:rPr>
        <w:t>требования</w:t>
      </w:r>
      <w:r w:rsidR="00E46F9C">
        <w:rPr>
          <w:rFonts w:ascii="Times New Roman" w:hAnsi="Times New Roman" w:cs="Times New Roman"/>
          <w:sz w:val="24"/>
          <w:szCs w:val="24"/>
        </w:rPr>
        <w:t>,</w:t>
      </w:r>
      <w:r w:rsidR="00E90FB9">
        <w:rPr>
          <w:rFonts w:ascii="Times New Roman" w:hAnsi="Times New Roman" w:cs="Times New Roman"/>
          <w:sz w:val="24"/>
          <w:szCs w:val="24"/>
        </w:rPr>
        <w:t xml:space="preserve"> предъявляемы</w:t>
      </w:r>
      <w:r w:rsidR="00DA0F8C">
        <w:rPr>
          <w:rFonts w:ascii="Times New Roman" w:hAnsi="Times New Roman" w:cs="Times New Roman"/>
          <w:sz w:val="24"/>
          <w:szCs w:val="24"/>
        </w:rPr>
        <w:t>е</w:t>
      </w:r>
      <w:r w:rsidR="00AA1444">
        <w:rPr>
          <w:rFonts w:ascii="Times New Roman" w:hAnsi="Times New Roman" w:cs="Times New Roman"/>
          <w:sz w:val="24"/>
          <w:szCs w:val="24"/>
        </w:rPr>
        <w:t xml:space="preserve"> </w:t>
      </w:r>
      <w:r w:rsidR="0031465B">
        <w:rPr>
          <w:rFonts w:ascii="Times New Roman" w:hAnsi="Times New Roman" w:cs="Times New Roman"/>
          <w:sz w:val="24"/>
          <w:szCs w:val="24"/>
        </w:rPr>
        <w:t xml:space="preserve">к </w:t>
      </w:r>
      <w:r w:rsidR="00E90FB9">
        <w:rPr>
          <w:rFonts w:ascii="Times New Roman" w:hAnsi="Times New Roman" w:cs="Times New Roman"/>
          <w:sz w:val="24"/>
          <w:szCs w:val="24"/>
        </w:rPr>
        <w:t>формировани</w:t>
      </w:r>
      <w:r w:rsidR="0031465B">
        <w:rPr>
          <w:rFonts w:ascii="Times New Roman" w:hAnsi="Times New Roman" w:cs="Times New Roman"/>
          <w:sz w:val="24"/>
          <w:szCs w:val="24"/>
        </w:rPr>
        <w:t>ю</w:t>
      </w:r>
      <w:r w:rsidR="00E90FB9">
        <w:rPr>
          <w:rFonts w:ascii="Times New Roman" w:hAnsi="Times New Roman" w:cs="Times New Roman"/>
          <w:sz w:val="24"/>
          <w:szCs w:val="24"/>
        </w:rPr>
        <w:t xml:space="preserve"> дел в делопроизводстве и о схеме систематизации дел.</w:t>
      </w:r>
    </w:p>
    <w:p w:rsidR="00FC23B9" w:rsidRDefault="00E46F9C" w:rsidP="00993F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Освещены </w:t>
      </w:r>
      <w:r w:rsidR="0031465B">
        <w:rPr>
          <w:rFonts w:ascii="Times New Roman" w:hAnsi="Times New Roman" w:cs="Times New Roman"/>
          <w:sz w:val="24"/>
          <w:szCs w:val="24"/>
        </w:rPr>
        <w:t>в</w:t>
      </w:r>
      <w:r w:rsidR="00E90FB9">
        <w:rPr>
          <w:rFonts w:ascii="Times New Roman" w:hAnsi="Times New Roman" w:cs="Times New Roman"/>
          <w:sz w:val="24"/>
          <w:szCs w:val="24"/>
        </w:rPr>
        <w:t>опросы, связанные с работой по организации и проведению экспертизы ценности документов, о создании экспертной комиссии, ее задачах, требованиях предъявляемых к оформлению результатов экспертизы ценности документов</w:t>
      </w:r>
      <w:r w:rsidR="00FC23B9">
        <w:rPr>
          <w:rFonts w:ascii="Times New Roman" w:hAnsi="Times New Roman" w:cs="Times New Roman"/>
          <w:sz w:val="24"/>
          <w:szCs w:val="24"/>
        </w:rPr>
        <w:t>.</w:t>
      </w:r>
    </w:p>
    <w:p w:rsidR="00020695" w:rsidRPr="00281B90" w:rsidRDefault="00993FB1" w:rsidP="00281B90">
      <w:pPr>
        <w:ind w:left="708"/>
        <w:rPr>
          <w:rFonts w:ascii="Times New Roman" w:hAnsi="Times New Roman" w:cs="Times New Roman"/>
          <w:sz w:val="24"/>
          <w:szCs w:val="24"/>
        </w:rPr>
      </w:pPr>
      <w:r w:rsidRPr="00993FB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51760" cy="2067958"/>
            <wp:effectExtent l="133350" t="114300" r="129540" b="123190"/>
            <wp:docPr id="1" name="Рисунок 1" descr="C:\Users\nicon\Desktop\Новая папка\IMG_20200204_151116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icon\Desktop\Новая папка\IMG_20200204_1511164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806" cy="208281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717447" cy="2718262"/>
            <wp:effectExtent l="133350" t="114300" r="121285" b="139700"/>
            <wp:docPr id="2" name="Рисунок 1" descr="C:\Users\User\Pictures\Стенд\подг док к арх хр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Стенд\подг док к арх хр (2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2199" cy="274302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46F9C" w:rsidRDefault="00E46F9C" w:rsidP="00E46F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 же</w:t>
      </w:r>
      <w:r w:rsidR="0085010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очень доходчиво о частичном (до 10 лет) и полном (свыше 10 лет) оформлении дел</w:t>
      </w:r>
      <w:r w:rsidR="00850104">
        <w:rPr>
          <w:rFonts w:ascii="Times New Roman" w:hAnsi="Times New Roman" w:cs="Times New Roman"/>
          <w:sz w:val="24"/>
          <w:szCs w:val="24"/>
        </w:rPr>
        <w:t>, об исчислении сроков хранения документов.</w:t>
      </w:r>
    </w:p>
    <w:p w:rsidR="00E46F9C" w:rsidRDefault="00E46F9C" w:rsidP="00E46F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Раскрыты другие вопросы по подготовке документов к архивному хранению.</w:t>
      </w:r>
    </w:p>
    <w:sectPr w:rsidR="00E46F9C" w:rsidSect="00A856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90FB9"/>
    <w:rsid w:val="00020695"/>
    <w:rsid w:val="000C413C"/>
    <w:rsid w:val="00281B90"/>
    <w:rsid w:val="002F2AFB"/>
    <w:rsid w:val="0031465B"/>
    <w:rsid w:val="00453642"/>
    <w:rsid w:val="0051506C"/>
    <w:rsid w:val="005A4D6C"/>
    <w:rsid w:val="00850104"/>
    <w:rsid w:val="00993FB1"/>
    <w:rsid w:val="00A856C4"/>
    <w:rsid w:val="00AA1444"/>
    <w:rsid w:val="00AB61B0"/>
    <w:rsid w:val="00B201DF"/>
    <w:rsid w:val="00D85E3F"/>
    <w:rsid w:val="00DA0F8C"/>
    <w:rsid w:val="00E350BB"/>
    <w:rsid w:val="00E46F9C"/>
    <w:rsid w:val="00E90FB9"/>
    <w:rsid w:val="00EC497A"/>
    <w:rsid w:val="00F465A4"/>
    <w:rsid w:val="00FC23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06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06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EB8E0A-BB92-4802-AF2A-A33B3DDEE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2019-12-03T11:57:00Z</dcterms:created>
  <dcterms:modified xsi:type="dcterms:W3CDTF">2020-02-05T08:57:00Z</dcterms:modified>
</cp:coreProperties>
</file>