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4E8" w:rsidRPr="005A34E8" w:rsidRDefault="005A34E8" w:rsidP="005A34E8">
      <w:pPr>
        <w:pStyle w:val="a3"/>
        <w:rPr>
          <w:sz w:val="28"/>
          <w:szCs w:val="28"/>
        </w:rPr>
      </w:pPr>
      <w:r w:rsidRPr="005A34E8">
        <w:rPr>
          <w:sz w:val="28"/>
          <w:szCs w:val="28"/>
        </w:rPr>
        <w:t xml:space="preserve">Граждане могут обратиться за назначением пенсии в любое время после возникновения права на нее. </w:t>
      </w:r>
      <w:proofErr w:type="gramStart"/>
      <w:r w:rsidRPr="005A34E8">
        <w:rPr>
          <w:sz w:val="28"/>
          <w:szCs w:val="28"/>
        </w:rPr>
        <w:t xml:space="preserve">Заявление о назначении пенсии может быть подано гражданином 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 xml:space="preserve">в территориальный орган Пенсионного фонда России по своему выбору 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 xml:space="preserve">либо в многофункциональный центр (далее – МФЦ), 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>в случае, если между территориальным органом Пенсионного фонда Российской Федерации и многофункциональным центром предоставления государственных и муниципальных услуг заключено соглашение о взаимодействии и подача указанного заявления предусмотрена перечнем государственных и муниципальных услуг, предоставляемых в многофункциональном центре, установленным</w:t>
      </w:r>
      <w:proofErr w:type="gramEnd"/>
      <w:r w:rsidRPr="005A34E8">
        <w:rPr>
          <w:sz w:val="28"/>
          <w:szCs w:val="28"/>
        </w:rPr>
        <w:t xml:space="preserve"> соглашением, либо по почте.</w:t>
      </w:r>
    </w:p>
    <w:p w:rsidR="005A34E8" w:rsidRPr="005A34E8" w:rsidRDefault="005A34E8" w:rsidP="005A34E8">
      <w:pPr>
        <w:pStyle w:val="a3"/>
        <w:spacing w:after="147"/>
        <w:rPr>
          <w:sz w:val="28"/>
          <w:szCs w:val="28"/>
        </w:rPr>
      </w:pPr>
      <w:r w:rsidRPr="005A34E8">
        <w:rPr>
          <w:sz w:val="28"/>
          <w:szCs w:val="28"/>
        </w:rPr>
        <w:t xml:space="preserve">Заявление 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>может быть подано лично гражданином, которому назначается пенсия, его представителем, либо через работодателя. Также гражданин может направить заявление в форме электронного документа через «Личный кабинет гражданина» на официальном сайте ПФР или через «</w:t>
      </w:r>
      <w:hyperlink r:id="rId5" w:history="1">
        <w:r w:rsidRPr="005A34E8">
          <w:rPr>
            <w:rStyle w:val="a4"/>
            <w:color w:val="auto"/>
            <w:sz w:val="28"/>
            <w:szCs w:val="28"/>
            <w:bdr w:val="none" w:sz="0" w:space="0" w:color="auto" w:frame="1"/>
          </w:rPr>
          <w:t>Единый портал государственных и муниципальных услуг</w:t>
        </w:r>
      </w:hyperlink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>(функций)».</w:t>
      </w:r>
      <w:r w:rsidRPr="005A34E8">
        <w:rPr>
          <w:sz w:val="28"/>
          <w:szCs w:val="28"/>
        </w:rPr>
        <w:br/>
      </w:r>
      <w:r w:rsidRPr="005A34E8">
        <w:rPr>
          <w:sz w:val="28"/>
          <w:szCs w:val="28"/>
        </w:rPr>
        <w:br/>
        <w:t>В случае подачи заявления о назначении пенсии со всеми необходимыми документами, обязанность по представлению которых возложена на заявителя:</w:t>
      </w:r>
    </w:p>
    <w:p w:rsidR="005A34E8" w:rsidRPr="005A34E8" w:rsidRDefault="005A34E8" w:rsidP="005A34E8">
      <w:pPr>
        <w:pStyle w:val="a3"/>
        <w:numPr>
          <w:ilvl w:val="0"/>
          <w:numId w:val="7"/>
        </w:numPr>
        <w:spacing w:after="147"/>
        <w:rPr>
          <w:sz w:val="28"/>
          <w:szCs w:val="28"/>
        </w:rPr>
      </w:pPr>
      <w:r w:rsidRPr="005A34E8">
        <w:rPr>
          <w:sz w:val="28"/>
          <w:szCs w:val="28"/>
        </w:rPr>
        <w:t>лично (представителем, через работодателя) днем обращения за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 xml:space="preserve"> пенсией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 xml:space="preserve"> является день приема территориальным органом ПФР заявления;</w:t>
      </w:r>
    </w:p>
    <w:p w:rsidR="005A34E8" w:rsidRPr="005A34E8" w:rsidRDefault="005A34E8" w:rsidP="005A34E8">
      <w:pPr>
        <w:pStyle w:val="a3"/>
        <w:numPr>
          <w:ilvl w:val="0"/>
          <w:numId w:val="7"/>
        </w:numPr>
        <w:spacing w:after="147"/>
        <w:rPr>
          <w:sz w:val="28"/>
          <w:szCs w:val="28"/>
        </w:rPr>
      </w:pPr>
      <w:r w:rsidRPr="005A34E8">
        <w:rPr>
          <w:sz w:val="28"/>
          <w:szCs w:val="28"/>
        </w:rPr>
        <w:t>по почте - днем обращения за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 xml:space="preserve"> пенсией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 xml:space="preserve"> считается дата, которая указана на почтовом штемпеле по месту отправления заявления;</w:t>
      </w:r>
      <w:r w:rsidRPr="005A34E8">
        <w:rPr>
          <w:sz w:val="28"/>
          <w:szCs w:val="28"/>
          <w:lang w:val="en-US"/>
        </w:rPr>
        <w:t> </w:t>
      </w:r>
    </w:p>
    <w:p w:rsidR="005A34E8" w:rsidRPr="005A34E8" w:rsidRDefault="005A34E8" w:rsidP="005A34E8">
      <w:pPr>
        <w:pStyle w:val="a3"/>
        <w:numPr>
          <w:ilvl w:val="0"/>
          <w:numId w:val="7"/>
        </w:numPr>
        <w:spacing w:after="147"/>
        <w:rPr>
          <w:sz w:val="28"/>
          <w:szCs w:val="28"/>
        </w:rPr>
      </w:pPr>
      <w:r w:rsidRPr="005A34E8">
        <w:rPr>
          <w:sz w:val="28"/>
          <w:szCs w:val="28"/>
        </w:rPr>
        <w:t>через МФЦ – днем обращения за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 xml:space="preserve"> пенсией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 xml:space="preserve"> считается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 xml:space="preserve"> дата приема заявления МФЦ;</w:t>
      </w:r>
    </w:p>
    <w:p w:rsidR="005A34E8" w:rsidRPr="005A34E8" w:rsidRDefault="005A34E8" w:rsidP="005A34E8">
      <w:pPr>
        <w:pStyle w:val="a3"/>
        <w:numPr>
          <w:ilvl w:val="0"/>
          <w:numId w:val="7"/>
        </w:numPr>
        <w:spacing w:after="0"/>
        <w:rPr>
          <w:sz w:val="28"/>
          <w:szCs w:val="28"/>
        </w:rPr>
      </w:pPr>
      <w:r w:rsidRPr="005A34E8">
        <w:rPr>
          <w:sz w:val="28"/>
          <w:szCs w:val="28"/>
        </w:rPr>
        <w:t>через «Личный кабинет гражданина» на официальном сайте ПФР</w:t>
      </w:r>
      <w:r w:rsidRPr="005A34E8">
        <w:rPr>
          <w:sz w:val="28"/>
          <w:szCs w:val="28"/>
          <w:lang w:val="en-US"/>
        </w:rPr>
        <w:t> </w:t>
      </w:r>
      <w:r w:rsidRPr="005A34E8">
        <w:rPr>
          <w:sz w:val="28"/>
          <w:szCs w:val="28"/>
        </w:rPr>
        <w:t>и Единый портал государственных и муниципальных услуг (функций) и представлении в территориальный орган ПФР всех необходимых документов, обязанность по представлению которых возложена на заявителя, в срок, не позднее чем через три месяца со дня получения соответствующего разъяснения, днем обращения за пенсией считается дата подачи заявления в форме электронного документа.</w:t>
      </w:r>
    </w:p>
    <w:p w:rsidR="005A34E8" w:rsidRPr="005A34E8" w:rsidRDefault="005A34E8" w:rsidP="005A34E8">
      <w:pPr>
        <w:pStyle w:val="a3"/>
        <w:spacing w:after="0"/>
      </w:pPr>
    </w:p>
    <w:p w:rsidR="005A34E8" w:rsidRPr="005A34E8" w:rsidRDefault="005A34E8" w:rsidP="005A34E8">
      <w:pPr>
        <w:pStyle w:val="a3"/>
        <w:spacing w:after="0"/>
      </w:pPr>
    </w:p>
    <w:p w:rsidR="005A34E8" w:rsidRPr="005A34E8" w:rsidRDefault="005A34E8" w:rsidP="005A34E8">
      <w:pPr>
        <w:pStyle w:val="a3"/>
        <w:spacing w:after="0"/>
      </w:pPr>
    </w:p>
    <w:p w:rsidR="005A34E8" w:rsidRPr="005A34E8" w:rsidRDefault="005A34E8" w:rsidP="005A34E8">
      <w:pPr>
        <w:pStyle w:val="a3"/>
        <w:spacing w:after="0"/>
      </w:pPr>
    </w:p>
    <w:p w:rsidR="00160EF4" w:rsidRPr="005C37B6" w:rsidRDefault="00160EF4" w:rsidP="005C37B6"/>
    <w:sectPr w:rsidR="00160EF4" w:rsidRPr="005C37B6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43193"/>
    <w:rsid w:val="00390676"/>
    <w:rsid w:val="00391908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2020-03-04T08:06:00Z</dcterms:created>
  <dcterms:modified xsi:type="dcterms:W3CDTF">2020-03-04T08:06:00Z</dcterms:modified>
</cp:coreProperties>
</file>