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8F9" w:rsidRPr="00E648F9" w:rsidRDefault="00E648F9" w:rsidP="00E648F9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48F9">
        <w:rPr>
          <w:rFonts w:ascii="Times New Roman" w:eastAsia="Times New Roman" w:hAnsi="Times New Roman" w:cs="Times New Roman"/>
          <w:sz w:val="28"/>
          <w:szCs w:val="28"/>
        </w:rPr>
        <w:t>Способы доставки пенсии:</w:t>
      </w:r>
    </w:p>
    <w:p w:rsidR="00E648F9" w:rsidRPr="00E648F9" w:rsidRDefault="00E648F9" w:rsidP="00E648F9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48F9">
        <w:rPr>
          <w:rFonts w:ascii="Times New Roman" w:eastAsia="Times New Roman" w:hAnsi="Times New Roman" w:cs="Times New Roman"/>
          <w:sz w:val="28"/>
          <w:szCs w:val="28"/>
          <w:u w:val="single"/>
        </w:rPr>
        <w:t>1. через Почту России</w:t>
      </w:r>
      <w:r w:rsidRPr="00E648F9">
        <w:rPr>
          <w:rFonts w:ascii="Times New Roman" w:eastAsia="Times New Roman" w:hAnsi="Times New Roman" w:cs="Times New Roman"/>
          <w:sz w:val="28"/>
          <w:szCs w:val="28"/>
        </w:rPr>
        <w:t> 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E648F9" w:rsidRPr="00E648F9" w:rsidRDefault="00E648F9" w:rsidP="00E648F9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48F9">
        <w:rPr>
          <w:rFonts w:ascii="Times New Roman" w:eastAsia="Times New Roman" w:hAnsi="Times New Roman" w:cs="Times New Roman"/>
          <w:sz w:val="28"/>
          <w:szCs w:val="28"/>
          <w:u w:val="single"/>
        </w:rPr>
        <w:t>2. через банк</w:t>
      </w:r>
      <w:r w:rsidRPr="00E648F9">
        <w:rPr>
          <w:rFonts w:ascii="Times New Roman" w:eastAsia="Times New Roman" w:hAnsi="Times New Roman" w:cs="Times New Roman"/>
          <w:sz w:val="28"/>
          <w:szCs w:val="28"/>
        </w:rPr>
        <w:t> – вы можете получать пенсию в кассе отделения банка или оформить банковскую карту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E648F9" w:rsidRPr="00E648F9" w:rsidRDefault="00E648F9" w:rsidP="00E648F9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48F9">
        <w:rPr>
          <w:rFonts w:ascii="Times New Roman" w:eastAsia="Times New Roman" w:hAnsi="Times New Roman" w:cs="Times New Roman"/>
          <w:sz w:val="28"/>
          <w:szCs w:val="28"/>
          <w:u w:val="single"/>
        </w:rPr>
        <w:t>3. через организацию, занимающуюся доставкой пенсии</w:t>
      </w:r>
      <w:r w:rsidRPr="00E648F9">
        <w:rPr>
          <w:rFonts w:ascii="Times New Roman" w:eastAsia="Times New Roman" w:hAnsi="Times New Roman" w:cs="Times New Roman"/>
          <w:sz w:val="28"/>
          <w:szCs w:val="28"/>
        </w:rPr>
        <w:t> 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E648F9" w:rsidRPr="00E648F9" w:rsidRDefault="00E648F9" w:rsidP="00E648F9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48F9">
        <w:rPr>
          <w:rFonts w:ascii="Times New Roman" w:eastAsia="Times New Roman" w:hAnsi="Times New Roman" w:cs="Times New Roman"/>
          <w:i/>
          <w:iCs/>
          <w:sz w:val="28"/>
          <w:szCs w:val="28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E648F9" w:rsidRPr="00E648F9" w:rsidRDefault="00E648F9" w:rsidP="00E648F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48F9">
        <w:rPr>
          <w:rFonts w:ascii="Times New Roman" w:eastAsia="Times New Roman" w:hAnsi="Times New Roman" w:cs="Times New Roman"/>
          <w:i/>
          <w:iCs/>
          <w:sz w:val="28"/>
          <w:szCs w:val="28"/>
        </w:rPr>
        <w:t>письменно, подав заявление непосредственно в территориальный орган ПФР либо многофункциональный центр (</w:t>
      </w:r>
      <w:hyperlink r:id="rId5" w:history="1">
        <w:r w:rsidRPr="00E648F9">
          <w:rPr>
            <w:rFonts w:ascii="Times New Roman" w:eastAsia="Times New Roman" w:hAnsi="Times New Roman" w:cs="Times New Roman"/>
            <w:i/>
            <w:iCs/>
            <w:sz w:val="28"/>
            <w:szCs w:val="28"/>
          </w:rPr>
          <w:t>бланк заявления о доставке пенсии</w:t>
        </w:r>
      </w:hyperlink>
      <w:r w:rsidRPr="00E648F9">
        <w:rPr>
          <w:rFonts w:ascii="Times New Roman" w:eastAsia="Times New Roman" w:hAnsi="Times New Roman" w:cs="Times New Roman"/>
          <w:i/>
          <w:iCs/>
          <w:sz w:val="28"/>
          <w:szCs w:val="28"/>
        </w:rPr>
        <w:t>);</w:t>
      </w:r>
    </w:p>
    <w:p w:rsidR="00AC71EC" w:rsidRPr="00E648F9" w:rsidRDefault="00E648F9" w:rsidP="00E648F9">
      <w:pPr>
        <w:rPr>
          <w:rFonts w:ascii="Times New Roman" w:hAnsi="Times New Roman" w:cs="Times New Roman"/>
          <w:sz w:val="28"/>
          <w:szCs w:val="28"/>
        </w:rPr>
      </w:pPr>
      <w:r w:rsidRPr="00E648F9">
        <w:rPr>
          <w:rFonts w:ascii="Times New Roman" w:eastAsia="Times New Roman" w:hAnsi="Times New Roman" w:cs="Times New Roman"/>
          <w:sz w:val="28"/>
          <w:szCs w:val="28"/>
        </w:rPr>
        <w:t>в электронном виде, подав соответствующее заявление через «</w:t>
      </w:r>
      <w:hyperlink r:id="rId6" w:anchor="services-f" w:history="1">
        <w:r w:rsidRPr="00E648F9">
          <w:rPr>
            <w:rFonts w:ascii="Times New Roman" w:eastAsia="Times New Roman" w:hAnsi="Times New Roman" w:cs="Times New Roman"/>
            <w:sz w:val="28"/>
            <w:szCs w:val="28"/>
          </w:rPr>
          <w:t>Личный кабинет</w:t>
        </w:r>
      </w:hyperlink>
      <w:r w:rsidRPr="00E648F9">
        <w:rPr>
          <w:rFonts w:ascii="Times New Roman" w:eastAsia="Times New Roman" w:hAnsi="Times New Roman" w:cs="Times New Roman"/>
          <w:sz w:val="28"/>
          <w:szCs w:val="28"/>
        </w:rPr>
        <w:t>» на «</w:t>
      </w:r>
      <w:hyperlink r:id="rId7" w:history="1">
        <w:r w:rsidRPr="00E648F9">
          <w:rPr>
            <w:rFonts w:ascii="Times New Roman" w:eastAsia="Times New Roman" w:hAnsi="Times New Roman" w:cs="Times New Roman"/>
            <w:sz w:val="28"/>
            <w:szCs w:val="28"/>
          </w:rPr>
          <w:t>Едином портале государственных и муниципальных услуг (функций)</w:t>
        </w:r>
      </w:hyperlink>
      <w:r w:rsidRPr="00E648F9">
        <w:rPr>
          <w:rFonts w:ascii="Times New Roman" w:eastAsia="Times New Roman" w:hAnsi="Times New Roman" w:cs="Times New Roman"/>
          <w:sz w:val="28"/>
          <w:szCs w:val="28"/>
        </w:rPr>
        <w:t>» и сайте ПФР</w:t>
      </w:r>
    </w:p>
    <w:sectPr w:rsidR="00AC71EC" w:rsidRPr="00E64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6"/>
  </w:num>
  <w:num w:numId="3">
    <w:abstractNumId w:val="19"/>
  </w:num>
  <w:num w:numId="4">
    <w:abstractNumId w:val="9"/>
  </w:num>
  <w:num w:numId="5">
    <w:abstractNumId w:val="13"/>
  </w:num>
  <w:num w:numId="6">
    <w:abstractNumId w:val="22"/>
  </w:num>
  <w:num w:numId="7">
    <w:abstractNumId w:val="4"/>
  </w:num>
  <w:num w:numId="8">
    <w:abstractNumId w:val="21"/>
  </w:num>
  <w:num w:numId="9">
    <w:abstractNumId w:val="12"/>
  </w:num>
  <w:num w:numId="10">
    <w:abstractNumId w:val="0"/>
  </w:num>
  <w:num w:numId="11">
    <w:abstractNumId w:val="7"/>
  </w:num>
  <w:num w:numId="12">
    <w:abstractNumId w:val="10"/>
  </w:num>
  <w:num w:numId="13">
    <w:abstractNumId w:val="2"/>
  </w:num>
  <w:num w:numId="14">
    <w:abstractNumId w:val="3"/>
  </w:num>
  <w:num w:numId="15">
    <w:abstractNumId w:val="16"/>
  </w:num>
  <w:num w:numId="16">
    <w:abstractNumId w:val="8"/>
  </w:num>
  <w:num w:numId="17">
    <w:abstractNumId w:val="1"/>
  </w:num>
  <w:num w:numId="18">
    <w:abstractNumId w:val="5"/>
  </w:num>
  <w:num w:numId="19">
    <w:abstractNumId w:val="14"/>
  </w:num>
  <w:num w:numId="20">
    <w:abstractNumId w:val="15"/>
  </w:num>
  <w:num w:numId="21">
    <w:abstractNumId w:val="18"/>
  </w:num>
  <w:num w:numId="22">
    <w:abstractNumId w:val="11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104E65"/>
    <w:rsid w:val="001C220C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9688E"/>
    <w:rsid w:val="008A01AE"/>
    <w:rsid w:val="00936743"/>
    <w:rsid w:val="00945CB1"/>
    <w:rsid w:val="00946DA2"/>
    <w:rsid w:val="00A50134"/>
    <w:rsid w:val="00A87BC5"/>
    <w:rsid w:val="00AC71EC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://www.pfrf.ru/files/id/zhiznsit/pens/2016/Zayavlenie_o_dostavke_pensii-2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2020-09-29T11:34:00Z</dcterms:created>
  <dcterms:modified xsi:type="dcterms:W3CDTF">2020-09-29T11:34:00Z</dcterms:modified>
</cp:coreProperties>
</file>