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92A" w:rsidRPr="00C1292A" w:rsidRDefault="00A5496D" w:rsidP="00C1292A">
      <w:pPr>
        <w:spacing w:before="195" w:after="195" w:line="300" w:lineRule="atLeast"/>
        <w:ind w:firstLine="709"/>
        <w:jc w:val="center"/>
        <w:outlineLvl w:val="1"/>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Введена уголовная ответственность</w:t>
      </w:r>
      <w:r w:rsidR="00C1292A" w:rsidRPr="00C1292A">
        <w:rPr>
          <w:rFonts w:ascii="Times New Roman" w:hAnsi="Times New Roman"/>
          <w:b/>
          <w:color w:val="000000"/>
          <w:sz w:val="28"/>
          <w:szCs w:val="28"/>
          <w:shd w:val="clear" w:color="auto" w:fill="FFFFFF"/>
        </w:rPr>
        <w:t xml:space="preserve"> за подкуп </w:t>
      </w:r>
      <w:r w:rsidR="00391CAA">
        <w:rPr>
          <w:rFonts w:ascii="Times New Roman" w:hAnsi="Times New Roman"/>
          <w:b/>
          <w:color w:val="000000"/>
          <w:sz w:val="28"/>
          <w:szCs w:val="28"/>
          <w:shd w:val="clear" w:color="auto" w:fill="FFFFFF"/>
        </w:rPr>
        <w:t>третейского судьи</w:t>
      </w:r>
      <w:bookmarkStart w:id="0" w:name="_GoBack"/>
      <w:bookmarkEnd w:id="0"/>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 xml:space="preserve">Федеральным законом от 27 октября 2020 г. № 352-ФЗ внесены изменения в Уголовный кодекс </w:t>
      </w:r>
      <w:r w:rsidR="0066387C">
        <w:rPr>
          <w:rFonts w:ascii="Times New Roman" w:hAnsi="Times New Roman"/>
          <w:color w:val="000000"/>
          <w:sz w:val="28"/>
          <w:szCs w:val="28"/>
        </w:rPr>
        <w:t>Российской Федерации</w:t>
      </w:r>
      <w:r w:rsidRPr="00C1292A">
        <w:rPr>
          <w:rFonts w:ascii="Times New Roman" w:hAnsi="Times New Roman"/>
          <w:color w:val="000000"/>
          <w:sz w:val="28"/>
          <w:szCs w:val="28"/>
        </w:rPr>
        <w:t xml:space="preserve"> и ст. 151 Уголовно-процессуального кодекса </w:t>
      </w:r>
      <w:r w:rsidR="0066387C">
        <w:rPr>
          <w:rFonts w:ascii="Times New Roman" w:hAnsi="Times New Roman"/>
          <w:color w:val="000000"/>
          <w:sz w:val="28"/>
          <w:szCs w:val="28"/>
        </w:rPr>
        <w:t>Российской Федерации</w:t>
      </w:r>
      <w:r w:rsidRPr="00C1292A">
        <w:rPr>
          <w:rFonts w:ascii="Times New Roman" w:hAnsi="Times New Roman"/>
          <w:color w:val="000000"/>
          <w:sz w:val="28"/>
          <w:szCs w:val="28"/>
        </w:rPr>
        <w:t>.</w:t>
      </w:r>
    </w:p>
    <w:p w:rsidR="00C1292A" w:rsidRPr="00C1292A" w:rsidRDefault="0066387C"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 Уголовном</w:t>
      </w:r>
      <w:r w:rsidRPr="00C1292A">
        <w:rPr>
          <w:rFonts w:ascii="Times New Roman" w:hAnsi="Times New Roman"/>
          <w:color w:val="000000"/>
          <w:sz w:val="28"/>
          <w:szCs w:val="28"/>
        </w:rPr>
        <w:t xml:space="preserve"> кодекс</w:t>
      </w:r>
      <w:r>
        <w:rPr>
          <w:rFonts w:ascii="Times New Roman" w:hAnsi="Times New Roman"/>
          <w:color w:val="000000"/>
          <w:sz w:val="28"/>
          <w:szCs w:val="28"/>
        </w:rPr>
        <w:t>еРоссийской Федерациипоявилась новая статья, предусматривающая</w:t>
      </w:r>
      <w:r w:rsidR="00C1292A" w:rsidRPr="00C1292A">
        <w:rPr>
          <w:rFonts w:ascii="Times New Roman" w:hAnsi="Times New Roman"/>
          <w:color w:val="000000"/>
          <w:sz w:val="28"/>
          <w:szCs w:val="28"/>
        </w:rPr>
        <w:t xml:space="preserve"> ответственность за подкуп арбитра (третейского судьи).</w:t>
      </w:r>
    </w:p>
    <w:p w:rsidR="00C1292A" w:rsidRPr="00C1292A" w:rsidRDefault="001B25CC"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Наиболее строгое</w:t>
      </w:r>
      <w:r w:rsidR="00C1292A" w:rsidRPr="00C1292A">
        <w:rPr>
          <w:rFonts w:ascii="Times New Roman" w:hAnsi="Times New Roman"/>
          <w:color w:val="000000"/>
          <w:sz w:val="28"/>
          <w:szCs w:val="28"/>
        </w:rPr>
        <w:t xml:space="preserve"> наказание за незаконную передачу арбитру (третейскому судье) денег, ценных бумаг, иного имущества, а также незаконное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полномочия арбитра (третейского судьи) либо если он в силу своего положения может способствовать указанным действиям (бездействию), предусматривается в виде лишения свободы на срок до 2 лет со штрафом в размере до пятикратной суммы подкупа или без такового.</w:t>
      </w:r>
    </w:p>
    <w:p w:rsidR="00C1292A" w:rsidRPr="00C1292A" w:rsidRDefault="00A5496D" w:rsidP="00C1292A">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Наиболее строгое</w:t>
      </w:r>
      <w:r w:rsidR="00C1292A" w:rsidRPr="00C1292A">
        <w:rPr>
          <w:rFonts w:ascii="Times New Roman" w:hAnsi="Times New Roman"/>
          <w:color w:val="000000"/>
          <w:sz w:val="28"/>
          <w:szCs w:val="28"/>
        </w:rPr>
        <w:t>наказание за незаконное получение арбитром (третейским судьей) денег и иного имущества, услуг – лишение свободы на срок до 3 лет со штрафом в размере до пятнадцатикратной суммы подкупа или без такового.</w:t>
      </w:r>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При наличии квалифицирующих признаков, таких как совершение указанных деяний в значительном, крупном либо особо крупном размере и некоторых иных, предусмотрена повышенная ответственность.</w:t>
      </w:r>
    </w:p>
    <w:p w:rsidR="00C1292A" w:rsidRPr="00C1292A" w:rsidRDefault="00C1292A" w:rsidP="00C1292A">
      <w:pPr>
        <w:shd w:val="clear" w:color="auto" w:fill="FFFFFF"/>
        <w:spacing w:after="0" w:line="240" w:lineRule="auto"/>
        <w:ind w:firstLine="709"/>
        <w:jc w:val="both"/>
        <w:rPr>
          <w:rFonts w:ascii="Times New Roman" w:hAnsi="Times New Roman"/>
          <w:color w:val="000000"/>
          <w:sz w:val="28"/>
          <w:szCs w:val="28"/>
        </w:rPr>
      </w:pPr>
      <w:r w:rsidRPr="00C1292A">
        <w:rPr>
          <w:rFonts w:ascii="Times New Roman" w:hAnsi="Times New Roman"/>
          <w:color w:val="000000"/>
          <w:sz w:val="28"/>
          <w:szCs w:val="28"/>
        </w:rPr>
        <w:t>Лицо, совершившее подкуп арбитра, может быть освобождено от ответственности, если оно активно способствовало раскрытию и (или) расследованию преступления и либо в отношении него имело место вымогательство предмета подкупа, либо это лицо добровольно сообщило о совершенном преступлении в орган, имеющий право возбудить уголовное дело.</w:t>
      </w:r>
    </w:p>
    <w:sectPr w:rsidR="00C1292A" w:rsidRPr="00C1292A" w:rsidSect="00233D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7144DD"/>
    <w:rsid w:val="00050988"/>
    <w:rsid w:val="000D600F"/>
    <w:rsid w:val="000F6846"/>
    <w:rsid w:val="00141A54"/>
    <w:rsid w:val="001B25CC"/>
    <w:rsid w:val="00233D29"/>
    <w:rsid w:val="002562F9"/>
    <w:rsid w:val="00391CAA"/>
    <w:rsid w:val="006408F2"/>
    <w:rsid w:val="0066387C"/>
    <w:rsid w:val="006E6D52"/>
    <w:rsid w:val="007144DD"/>
    <w:rsid w:val="00737DC1"/>
    <w:rsid w:val="007E5641"/>
    <w:rsid w:val="007F0498"/>
    <w:rsid w:val="00865007"/>
    <w:rsid w:val="00887CDB"/>
    <w:rsid w:val="008E460A"/>
    <w:rsid w:val="009B761C"/>
    <w:rsid w:val="00A5496D"/>
    <w:rsid w:val="00BB7B84"/>
    <w:rsid w:val="00C1292A"/>
    <w:rsid w:val="00C31498"/>
    <w:rsid w:val="00C835DE"/>
    <w:rsid w:val="00F4209B"/>
    <w:rsid w:val="00FF69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D29"/>
    <w:pPr>
      <w:spacing w:after="200" w:line="276" w:lineRule="auto"/>
    </w:pPr>
  </w:style>
  <w:style w:type="paragraph" w:styleId="2">
    <w:name w:val="heading 2"/>
    <w:basedOn w:val="a"/>
    <w:link w:val="20"/>
    <w:uiPriority w:val="99"/>
    <w:qFormat/>
    <w:rsid w:val="007144DD"/>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7144DD"/>
    <w:rPr>
      <w:rFonts w:ascii="Times New Roman" w:hAnsi="Times New Roman" w:cs="Times New Roman"/>
      <w:b/>
      <w:bCs/>
      <w:sz w:val="36"/>
      <w:szCs w:val="36"/>
    </w:rPr>
  </w:style>
  <w:style w:type="paragraph" w:styleId="a3">
    <w:name w:val="Normal (Web)"/>
    <w:basedOn w:val="a"/>
    <w:uiPriority w:val="99"/>
    <w:semiHidden/>
    <w:rsid w:val="007144DD"/>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uiPriority w:val="99"/>
    <w:semiHidden/>
    <w:unhideWhenUsed/>
    <w:rsid w:val="00865007"/>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6500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535893866">
      <w:marLeft w:val="0"/>
      <w:marRight w:val="0"/>
      <w:marTop w:val="0"/>
      <w:marBottom w:val="0"/>
      <w:divBdr>
        <w:top w:val="none" w:sz="0" w:space="0" w:color="auto"/>
        <w:left w:val="none" w:sz="0" w:space="0" w:color="auto"/>
        <w:bottom w:val="none" w:sz="0" w:space="0" w:color="auto"/>
        <w:right w:val="none" w:sz="0" w:space="0" w:color="auto"/>
      </w:divBdr>
      <w:divsChild>
        <w:div w:id="535893868">
          <w:marLeft w:val="0"/>
          <w:marRight w:val="0"/>
          <w:marTop w:val="0"/>
          <w:marBottom w:val="0"/>
          <w:divBdr>
            <w:top w:val="none" w:sz="0" w:space="0" w:color="auto"/>
            <w:left w:val="none" w:sz="0" w:space="0" w:color="auto"/>
            <w:bottom w:val="none" w:sz="0" w:space="0" w:color="auto"/>
            <w:right w:val="none" w:sz="0" w:space="0" w:color="auto"/>
          </w:divBdr>
          <w:divsChild>
            <w:div w:id="535893867">
              <w:marLeft w:val="-188"/>
              <w:marRight w:val="-188"/>
              <w:marTop w:val="0"/>
              <w:marBottom w:val="0"/>
              <w:divBdr>
                <w:top w:val="none" w:sz="0" w:space="0" w:color="auto"/>
                <w:left w:val="none" w:sz="0" w:space="0" w:color="auto"/>
                <w:bottom w:val="none" w:sz="0" w:space="0" w:color="auto"/>
                <w:right w:val="none" w:sz="0" w:space="0" w:color="auto"/>
              </w:divBdr>
              <w:divsChild>
                <w:div w:id="5358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08112">
      <w:bodyDiv w:val="1"/>
      <w:marLeft w:val="0"/>
      <w:marRight w:val="0"/>
      <w:marTop w:val="0"/>
      <w:marBottom w:val="0"/>
      <w:divBdr>
        <w:top w:val="none" w:sz="0" w:space="0" w:color="auto"/>
        <w:left w:val="none" w:sz="0" w:space="0" w:color="auto"/>
        <w:bottom w:val="none" w:sz="0" w:space="0" w:color="auto"/>
        <w:right w:val="none" w:sz="0" w:space="0" w:color="auto"/>
      </w:divBdr>
    </w:div>
    <w:div w:id="164150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286</Words>
  <Characters>1633</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Работникам в возрасте от 40 лет будет предоставляться оплачиваемый рабочий день для прохождения диспансеризации</vt:lpstr>
    </vt:vector>
  </TitlesOfParts>
  <Company/>
  <LinksUpToDate>false</LinksUpToDate>
  <CharactersWithSpaces>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Работникам в возрасте от 40 лет будет предоставляться оплачиваемый рабочий день для прохождения диспансеризации</dc:title>
  <dc:creator>User</dc:creator>
  <cp:lastModifiedBy>Работа</cp:lastModifiedBy>
  <cp:revision>2</cp:revision>
  <cp:lastPrinted>2020-12-04T11:05:00Z</cp:lastPrinted>
  <dcterms:created xsi:type="dcterms:W3CDTF">2020-12-09T12:40:00Z</dcterms:created>
  <dcterms:modified xsi:type="dcterms:W3CDTF">2020-12-09T12:40:00Z</dcterms:modified>
</cp:coreProperties>
</file>