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B67" w:rsidRPr="00ED1B67" w:rsidRDefault="00ED1B67" w:rsidP="00ED1B67">
      <w:pPr>
        <w:pStyle w:val="a3"/>
        <w:spacing w:after="0"/>
        <w:jc w:val="both"/>
        <w:rPr>
          <w:sz w:val="28"/>
          <w:szCs w:val="28"/>
        </w:rPr>
      </w:pPr>
      <w:r w:rsidRPr="00ED1B67">
        <w:rPr>
          <w:color w:val="000000"/>
          <w:sz w:val="28"/>
          <w:szCs w:val="28"/>
        </w:rPr>
        <w:t>С 1 января 2020 года в России введена электронная трудовая книжка – новый формат хорошо знакомого всем работающим россиянам документа. Электронная книжка обеспечит постоянный и удобный доступ работников к информации о своей трудовой деятельности, а работодателям откроет новые возможности кадрового учета. Переход к новому формату трудовой книжки добровольный и позволяет сохранять бумажную книжку столько, сколько это необходимо.</w:t>
      </w:r>
      <w:r w:rsidRPr="00ED1B67">
        <w:rPr>
          <w:color w:val="000000"/>
          <w:sz w:val="28"/>
          <w:szCs w:val="28"/>
          <w:lang w:val="en-US"/>
        </w:rPr>
        <w:t> </w:t>
      </w:r>
      <w:r w:rsidRPr="00ED1B67">
        <w:rPr>
          <w:color w:val="000000"/>
          <w:sz w:val="28"/>
          <w:szCs w:val="28"/>
        </w:rPr>
        <w:t xml:space="preserve">Электронная трудовая книжка не предполагает физического носителя и будет реализована только в цифровом формате. Предоставить сведения о трудовой деятельности застрахованного лица работодатель может через Кабинет страхователя, специализированного оператора связи или обратившись в Клиентскую службу территориального органа ПФР. Просмотреть сведения электронной трудовой книжки застрахованные лица могут также через Личный кабинет гражданина или портал </w:t>
      </w:r>
      <w:proofErr w:type="spellStart"/>
      <w:r w:rsidRPr="00ED1B67">
        <w:rPr>
          <w:color w:val="000000"/>
          <w:sz w:val="28"/>
          <w:szCs w:val="28"/>
        </w:rPr>
        <w:t>Госуслуг</w:t>
      </w:r>
      <w:proofErr w:type="spellEnd"/>
      <w:r w:rsidRPr="00ED1B67">
        <w:rPr>
          <w:color w:val="000000"/>
          <w:sz w:val="28"/>
          <w:szCs w:val="28"/>
        </w:rPr>
        <w:t>, а также через соответствующие приложения для смартфонов.</w:t>
      </w:r>
      <w:r w:rsidRPr="00ED1B67">
        <w:rPr>
          <w:color w:val="000000"/>
          <w:sz w:val="28"/>
          <w:szCs w:val="28"/>
          <w:lang w:val="en-US"/>
        </w:rPr>
        <w:t> </w:t>
      </w:r>
      <w:r w:rsidRPr="00ED1B67">
        <w:rPr>
          <w:sz w:val="28"/>
          <w:szCs w:val="28"/>
        </w:rPr>
        <w:br/>
      </w:r>
      <w:r w:rsidRPr="00ED1B67">
        <w:rPr>
          <w:color w:val="000000"/>
          <w:sz w:val="28"/>
          <w:szCs w:val="28"/>
        </w:rPr>
        <w:t xml:space="preserve">При необходимости сведения электронной трудовой книжки будут предоставляться в виде бумажной выписки. Предоставить ее сможет нынешний или бывший работодатель (по последнему месту работы), а также управление Пенсионного фонда России или многофункциональный центр </w:t>
      </w:r>
      <w:proofErr w:type="spellStart"/>
      <w:r w:rsidRPr="00ED1B67">
        <w:rPr>
          <w:color w:val="000000"/>
          <w:sz w:val="28"/>
          <w:szCs w:val="28"/>
        </w:rPr>
        <w:t>госуслуг</w:t>
      </w:r>
      <w:proofErr w:type="spellEnd"/>
      <w:r w:rsidRPr="00ED1B67">
        <w:rPr>
          <w:color w:val="000000"/>
          <w:sz w:val="28"/>
          <w:szCs w:val="28"/>
        </w:rPr>
        <w:t xml:space="preserve"> (МФЦ). Услуга предоставляется экстерриториально, без привязки к месту жительства или работы человека.</w:t>
      </w:r>
      <w:r w:rsidRPr="00ED1B67">
        <w:rPr>
          <w:color w:val="000000"/>
          <w:sz w:val="28"/>
          <w:szCs w:val="28"/>
          <w:lang w:val="en-US"/>
        </w:rPr>
        <w:t> </w:t>
      </w:r>
      <w:r w:rsidRPr="00ED1B67">
        <w:rPr>
          <w:sz w:val="28"/>
          <w:szCs w:val="28"/>
        </w:rPr>
        <w:t xml:space="preserve"> </w:t>
      </w:r>
    </w:p>
    <w:p w:rsidR="00ED1B67" w:rsidRPr="00ED1B67" w:rsidRDefault="00ED1B67" w:rsidP="00ED1B67">
      <w:pPr>
        <w:pStyle w:val="a3"/>
        <w:spacing w:after="0"/>
        <w:jc w:val="both"/>
        <w:rPr>
          <w:sz w:val="28"/>
          <w:szCs w:val="28"/>
        </w:rPr>
      </w:pPr>
    </w:p>
    <w:p w:rsidR="00477DDC" w:rsidRPr="00ED1B67" w:rsidRDefault="00477DDC" w:rsidP="00ED1B6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77DDC" w:rsidRPr="00ED1B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ED1B67"/>
    <w:rsid w:val="00477DDC"/>
    <w:rsid w:val="00ED1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1B6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2021-01-21T09:18:00Z</dcterms:created>
  <dcterms:modified xsi:type="dcterms:W3CDTF">2021-01-21T09:18:00Z</dcterms:modified>
</cp:coreProperties>
</file>