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</w:p>
    <w:p w:rsidR="003E0DCA" w:rsidRPr="00C63293" w:rsidRDefault="00E73BEE" w:rsidP="009828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C63293" w:rsidRPr="00C63293">
        <w:rPr>
          <w:rFonts w:ascii="Times New Roman" w:hAnsi="Times New Roman" w:cs="Times New Roman"/>
          <w:sz w:val="28"/>
          <w:szCs w:val="28"/>
        </w:rPr>
        <w:t xml:space="preserve">муниципального района        </w:t>
      </w:r>
    </w:p>
    <w:p w:rsidR="00FE39F7" w:rsidRPr="006239D4" w:rsidRDefault="00FE39F7" w:rsidP="000E16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9F7" w:rsidRPr="006239D4" w:rsidRDefault="006C5B5A" w:rsidP="006C5B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Segoe UI" w:hAnsi="Segoe UI" w:cs="Segoe UI"/>
          <w:noProof/>
          <w:color w:val="7F7F7F"/>
          <w:sz w:val="18"/>
          <w:szCs w:val="18"/>
          <w:lang w:eastAsia="ru-RU"/>
        </w:rPr>
        <w:drawing>
          <wp:inline distT="0" distB="0" distL="0" distR="0">
            <wp:extent cx="2638425" cy="1676400"/>
            <wp:effectExtent l="19050" t="0" r="9525" b="0"/>
            <wp:docPr id="4" name="Рисунок 9" descr="телено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теленок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799" w:rsidRDefault="009C5799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5799" w:rsidRPr="00FE39F7" w:rsidRDefault="00F661CF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C5799"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:rsidR="00B322D1" w:rsidRPr="00B322D1" w:rsidRDefault="00B322D1" w:rsidP="00FE39F7">
      <w:pPr>
        <w:rPr>
          <w:rFonts w:ascii="Times New Roman" w:hAnsi="Times New Roman" w:cs="Times New Roman"/>
          <w:sz w:val="28"/>
          <w:szCs w:val="28"/>
          <w:u w:val="single"/>
        </w:rPr>
      </w:pPr>
      <w:r w:rsidRPr="00B322D1">
        <w:rPr>
          <w:rFonts w:ascii="Times New Roman" w:hAnsi="Times New Roman" w:cs="Times New Roman"/>
          <w:sz w:val="28"/>
          <w:szCs w:val="28"/>
          <w:u w:val="single"/>
        </w:rPr>
        <w:t>1. Разведение мясных пород КРС для производства мяса</w:t>
      </w:r>
    </w:p>
    <w:p w:rsidR="006239D4" w:rsidRDefault="006239D4" w:rsidP="005427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/>
      </w:tblPr>
      <w:tblGrid>
        <w:gridCol w:w="5778"/>
        <w:gridCol w:w="4253"/>
      </w:tblGrid>
      <w:tr w:rsidR="006239D4" w:rsidTr="00B322D1">
        <w:trPr>
          <w:trHeight w:val="542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6239D4" w:rsidRPr="00B322D1" w:rsidRDefault="00B322D1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22D1">
              <w:rPr>
                <w:rFonts w:ascii="Times New Roman" w:hAnsi="Times New Roman" w:cs="Times New Roman"/>
                <w:color w:val="auto"/>
              </w:rPr>
              <w:t>Соответствие приоритетам развития района, повышение инвестиционной привлекательности территории, развитие рынка производства мяса, увеличение налогов в бюджет, повышение занятости населения за счёт создания новых рабочих мест.  Данная ниша соответствует приоритетным  направления развития региона, в Республике Мордовия по итогам 2020 года произведено 339,218 тыс. тонн мяса скота и птицы.</w:t>
            </w:r>
          </w:p>
        </w:tc>
      </w:tr>
      <w:tr w:rsidR="006239D4" w:rsidTr="00B322D1">
        <w:trPr>
          <w:trHeight w:val="283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6239D4" w:rsidRPr="00B322D1" w:rsidRDefault="00B322D1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22D1">
              <w:rPr>
                <w:rFonts w:ascii="Times New Roman" w:hAnsi="Times New Roman" w:cs="Times New Roman"/>
                <w:color w:val="auto"/>
              </w:rPr>
              <w:t>За 12 месяцев 2020 г. произведено скота и птицы в сельскохозяйственных организациях и крестьянских (фермерских) хозяйствах 479,3 тонны (к АППГ 89%). В расчете на 1 жителя произведено 73,3 кг, при среднереспубликанском уровне 441,5 кг</w:t>
            </w:r>
          </w:p>
        </w:tc>
      </w:tr>
      <w:tr w:rsidR="006239D4" w:rsidTr="00B322D1">
        <w:trPr>
          <w:trHeight w:val="379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6239D4" w:rsidRPr="00B322D1" w:rsidRDefault="00B322D1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22D1">
              <w:rPr>
                <w:rFonts w:ascii="Times New Roman" w:hAnsi="Times New Roman" w:cs="Times New Roman"/>
                <w:color w:val="auto"/>
              </w:rPr>
              <w:t>не менее 1,5 млн. в год</w:t>
            </w: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6239D4" w:rsidRDefault="00FE39F7" w:rsidP="005427B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DE2721" w:rsidRPr="00DE2721" w:rsidRDefault="00DE2721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>На территории района 9 сельхозтоваропроизводителей занимаются  молочны</w:t>
      </w:r>
      <w:r w:rsidR="00460E53">
        <w:rPr>
          <w:rFonts w:ascii="Times New Roman" w:hAnsi="Times New Roman" w:cs="Times New Roman"/>
          <w:iCs/>
          <w:sz w:val="20"/>
          <w:szCs w:val="20"/>
        </w:rPr>
        <w:t>м скотоводством, из них</w:t>
      </w:r>
      <w:r w:rsidRPr="00DE2721">
        <w:rPr>
          <w:rFonts w:ascii="Times New Roman" w:hAnsi="Times New Roman" w:cs="Times New Roman"/>
          <w:iCs/>
          <w:sz w:val="20"/>
          <w:szCs w:val="20"/>
        </w:rPr>
        <w:t xml:space="preserve">:      - ООО «8-ое Марта» -  в 2020 году произвело 45,5 % мяса в общем объеме районного производства мяса  -  217,9 тонны (к АППГ 81 %).  </w:t>
      </w:r>
    </w:p>
    <w:p w:rsidR="00DE2721" w:rsidRPr="00DE2721" w:rsidRDefault="00DE2721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 xml:space="preserve"> В 2020 году ООО «Воля» произвело 32,4 % мяса в общем объеме районного производства мяса -  155,2 тонны  (к АППГ 87 %).  </w:t>
      </w:r>
    </w:p>
    <w:p w:rsidR="00DE2721" w:rsidRPr="00DE2721" w:rsidRDefault="00DE2721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 xml:space="preserve"> ИП ГКФХ «Кабаев В.Ю.» в  2020 году было произведено 7,4 % мяса в общем объеме районного производства мяса -  35,2 тонны  (к АППГ 159 %).  </w:t>
      </w:r>
    </w:p>
    <w:p w:rsidR="00DE2721" w:rsidRPr="00DE2721" w:rsidRDefault="00460E53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DE2721" w:rsidRPr="00DE2721">
        <w:rPr>
          <w:rFonts w:ascii="Times New Roman" w:hAnsi="Times New Roman" w:cs="Times New Roman"/>
          <w:iCs/>
          <w:sz w:val="20"/>
          <w:szCs w:val="20"/>
        </w:rPr>
        <w:t xml:space="preserve">В 2020 году ИП ГКФХ «Кабаев Ю.А.» было произведено 8 % мяса  -  37 тонн  (к АППГ 131 %). </w:t>
      </w:r>
    </w:p>
    <w:p w:rsidR="00DE2721" w:rsidRDefault="00DE2721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 xml:space="preserve">В 2020 году ИП ГКФХ «Краснощеков А.В.»  было произведено 4,1 % мяса в общем объеме районного производства мяса. В 2020 году произведено 19,5 тонны мяса  (к АППГ 118 ). Еще в  4-х фермерских хозяйствах произведено 14,5 тонн мяса КРС.                                                                                                </w:t>
      </w:r>
    </w:p>
    <w:p w:rsidR="001341AA" w:rsidRDefault="00DE2721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 xml:space="preserve">Потенциальный инвестор располагает всеми необходимыми возможностями для  реализации инвестиционного проекта в данной нише. </w:t>
      </w:r>
    </w:p>
    <w:p w:rsidR="001341AA" w:rsidRDefault="001341AA" w:rsidP="00DE2721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6239D4" w:rsidRPr="00DE2721" w:rsidRDefault="00DE2721" w:rsidP="00DE272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DE2721">
        <w:rPr>
          <w:rFonts w:ascii="Times New Roman" w:hAnsi="Times New Roman" w:cs="Times New Roman"/>
          <w:iCs/>
          <w:sz w:val="20"/>
          <w:szCs w:val="20"/>
        </w:rPr>
        <w:t xml:space="preserve">       </w:t>
      </w:r>
    </w:p>
    <w:p w:rsidR="001048BA" w:rsidRDefault="00FE39F7" w:rsidP="005427B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lastRenderedPageBreak/>
        <w:t xml:space="preserve">Почему </w:t>
      </w:r>
      <w:r w:rsidR="001048BA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Большеигнатовский муниципальный район </w:t>
      </w:r>
    </w:p>
    <w:p w:rsidR="006239D4" w:rsidRDefault="001048BA" w:rsidP="005427BF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1048BA">
        <w:rPr>
          <w:rFonts w:ascii="Times New Roman" w:hAnsi="Times New Roman" w:cs="Times New Roman"/>
          <w:iCs/>
          <w:sz w:val="20"/>
          <w:szCs w:val="20"/>
        </w:rPr>
        <w:t>Обеспеченность кормовыми ресурсами; выгодное приграничное положение района, по территории которого проходит автомагистраль Саранск — Большое Игнатово; погранично</w:t>
      </w:r>
      <w:r>
        <w:rPr>
          <w:rFonts w:ascii="Times New Roman" w:hAnsi="Times New Roman" w:cs="Times New Roman"/>
          <w:iCs/>
          <w:sz w:val="20"/>
          <w:szCs w:val="20"/>
        </w:rPr>
        <w:t>е расположение района  с Нижего</w:t>
      </w:r>
      <w:r w:rsidRPr="001048BA">
        <w:rPr>
          <w:rFonts w:ascii="Times New Roman" w:hAnsi="Times New Roman" w:cs="Times New Roman"/>
          <w:iCs/>
          <w:sz w:val="20"/>
          <w:szCs w:val="20"/>
        </w:rPr>
        <w:t xml:space="preserve">родской областью; наличие земельных ресурсов для ведения сельскохозяйственного производства (как растениеводства, так и животноводства); предусмотрены меры поддержки сельхозпроизводителей со стороны правительства региона, в частности, государственные гарантии, субсидии; правительство республики поддерживает  развитие данной </w:t>
      </w:r>
      <w:r>
        <w:rPr>
          <w:rFonts w:ascii="Times New Roman" w:hAnsi="Times New Roman" w:cs="Times New Roman"/>
          <w:iCs/>
          <w:sz w:val="20"/>
          <w:szCs w:val="20"/>
        </w:rPr>
        <w:t>отрасли (как одной из самых раз</w:t>
      </w:r>
      <w:r w:rsidRPr="001048BA">
        <w:rPr>
          <w:rFonts w:ascii="Times New Roman" w:hAnsi="Times New Roman" w:cs="Times New Roman"/>
          <w:iCs/>
          <w:sz w:val="20"/>
          <w:szCs w:val="20"/>
        </w:rPr>
        <w:t>витых, в том числе по субъектам Российской Федерации) для обеспечения продовольственной безопасности страны.</w:t>
      </w:r>
    </w:p>
    <w:p w:rsidR="001048BA" w:rsidRPr="001048BA" w:rsidRDefault="001048BA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6239D4" w:rsidRDefault="00FE39F7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4928"/>
        <w:gridCol w:w="2354"/>
      </w:tblGrid>
      <w:tr w:rsidR="00C623A1" w:rsidTr="00192C8A">
        <w:trPr>
          <w:trHeight w:val="382"/>
        </w:trPr>
        <w:tc>
          <w:tcPr>
            <w:tcW w:w="4928" w:type="dxa"/>
          </w:tcPr>
          <w:p w:rsidR="00C623A1" w:rsidRPr="00C63293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C623A1" w:rsidRDefault="00C623A1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2354" w:type="dxa"/>
          </w:tcPr>
          <w:p w:rsidR="00C623A1" w:rsidRPr="00B23F1B" w:rsidRDefault="00B23F1B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23F1B">
              <w:rPr>
                <w:rFonts w:ascii="Times New Roman" w:hAnsi="Times New Roman" w:cs="Times New Roman"/>
                <w:color w:val="auto"/>
              </w:rPr>
              <w:t>96</w:t>
            </w: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2354" w:type="dxa"/>
          </w:tcPr>
          <w:p w:rsidR="00C623A1" w:rsidRPr="00B23F1B" w:rsidRDefault="00B23F1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23F1B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/-)</w:t>
            </w:r>
          </w:p>
        </w:tc>
        <w:tc>
          <w:tcPr>
            <w:tcW w:w="2354" w:type="dxa"/>
          </w:tcPr>
          <w:p w:rsidR="00C623A1" w:rsidRPr="00B23F1B" w:rsidRDefault="004B6702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Tr="00192C8A">
        <w:trPr>
          <w:trHeight w:val="283"/>
        </w:trPr>
        <w:tc>
          <w:tcPr>
            <w:tcW w:w="4928" w:type="dxa"/>
          </w:tcPr>
          <w:p w:rsidR="00A30320" w:rsidRPr="006239D4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bookmarkStart w:id="0" w:name="_GoBack"/>
            <w:bookmarkEnd w:id="0"/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(+/-)</w:t>
            </w:r>
          </w:p>
        </w:tc>
        <w:tc>
          <w:tcPr>
            <w:tcW w:w="2354" w:type="dxa"/>
          </w:tcPr>
          <w:p w:rsidR="00A30320" w:rsidRPr="00B23F1B" w:rsidRDefault="00B23F1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23F1B"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  <w:tr w:rsidR="00A30320" w:rsidTr="00192C8A">
        <w:trPr>
          <w:trHeight w:val="283"/>
        </w:trPr>
        <w:tc>
          <w:tcPr>
            <w:tcW w:w="4928" w:type="dxa"/>
          </w:tcPr>
          <w:p w:rsidR="00A30320" w:rsidRPr="00F661CF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="00A30320"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а(+/-)</w:t>
            </w:r>
          </w:p>
        </w:tc>
        <w:tc>
          <w:tcPr>
            <w:tcW w:w="2354" w:type="dxa"/>
          </w:tcPr>
          <w:p w:rsidR="00A30320" w:rsidRPr="00B23F1B" w:rsidRDefault="00B23F1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23F1B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853DC1" w:rsidRDefault="00C63293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B23F1B" w:rsidRPr="00B23F1B">
        <w:rPr>
          <w:rFonts w:ascii="Times New Roman" w:hAnsi="Times New Roman" w:cs="Times New Roman"/>
          <w:sz w:val="24"/>
          <w:szCs w:val="24"/>
        </w:rPr>
        <w:t>Земли сельскохозяйственного назначения</w:t>
      </w:r>
      <w:r w:rsidR="00DA66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DC1" w:rsidRDefault="00C63293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DA669B" w:rsidRPr="00DA669B">
        <w:rPr>
          <w:rFonts w:ascii="Times New Roman" w:hAnsi="Times New Roman" w:cs="Times New Roman"/>
          <w:sz w:val="24"/>
          <w:szCs w:val="24"/>
        </w:rPr>
        <w:t>Для сельскохозяйственного производства</w:t>
      </w:r>
      <w:r w:rsidR="00DA66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7BF" w:rsidRDefault="00A30320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669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669B">
        <w:rPr>
          <w:rFonts w:ascii="Times New Roman" w:hAnsi="Times New Roman" w:cs="Times New Roman"/>
          <w:sz w:val="24"/>
          <w:szCs w:val="24"/>
        </w:rPr>
        <w:t xml:space="preserve">96 </w:t>
      </w:r>
      <w:r>
        <w:rPr>
          <w:rFonts w:ascii="Times New Roman" w:hAnsi="Times New Roman" w:cs="Times New Roman"/>
          <w:sz w:val="24"/>
          <w:szCs w:val="24"/>
        </w:rPr>
        <w:t>га.</w:t>
      </w: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EF397F" w:rsidP="000D37EE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3625" cy="1666231"/>
            <wp:effectExtent l="19050" t="0" r="0" b="0"/>
            <wp:docPr id="1" name="Рисунок 1" descr="C:\Users\Для работы\Desktop\0207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0207009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347" cy="1668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E39F7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</w:t>
      </w:r>
      <w:r w:rsidR="00E712B9">
        <w:rPr>
          <w:rFonts w:ascii="Times New Roman" w:hAnsi="Times New Roman" w:cs="Times New Roman"/>
          <w:sz w:val="24"/>
          <w:szCs w:val="24"/>
        </w:rPr>
        <w:t xml:space="preserve">, </w:t>
      </w:r>
      <w:r w:rsidR="00DA669B">
        <w:rPr>
          <w:rFonts w:ascii="Times New Roman" w:hAnsi="Times New Roman" w:cs="Times New Roman"/>
          <w:sz w:val="24"/>
          <w:szCs w:val="24"/>
        </w:rPr>
        <w:t xml:space="preserve">Большеигнатовский </w:t>
      </w:r>
      <w:r w:rsidR="00E712B9">
        <w:rPr>
          <w:rFonts w:ascii="Times New Roman" w:hAnsi="Times New Roman" w:cs="Times New Roman"/>
          <w:sz w:val="24"/>
          <w:szCs w:val="24"/>
        </w:rPr>
        <w:t xml:space="preserve">муниципальный район, </w:t>
      </w:r>
      <w:r w:rsidR="004B6702" w:rsidRPr="004B6702">
        <w:rPr>
          <w:rFonts w:ascii="Times New Roman" w:hAnsi="Times New Roman" w:cs="Times New Roman"/>
          <w:sz w:val="24"/>
          <w:szCs w:val="24"/>
        </w:rPr>
        <w:t>с. Новое Баево</w:t>
      </w:r>
      <w:r w:rsidR="004B6702">
        <w:rPr>
          <w:rFonts w:ascii="Times New Roman" w:hAnsi="Times New Roman" w:cs="Times New Roman"/>
          <w:sz w:val="24"/>
          <w:szCs w:val="24"/>
        </w:rPr>
        <w:t xml:space="preserve">, </w:t>
      </w:r>
      <w:r w:rsidR="00853DC1">
        <w:rPr>
          <w:rFonts w:ascii="Times New Roman" w:hAnsi="Times New Roman" w:cs="Times New Roman"/>
          <w:sz w:val="24"/>
          <w:szCs w:val="24"/>
        </w:rPr>
        <w:t xml:space="preserve">кадастровый номер </w:t>
      </w:r>
      <w:r w:rsidR="00853DC1" w:rsidRPr="00853DC1">
        <w:rPr>
          <w:rFonts w:ascii="Times New Roman" w:hAnsi="Times New Roman" w:cs="Times New Roman"/>
          <w:sz w:val="24"/>
          <w:szCs w:val="24"/>
        </w:rPr>
        <w:t>13:05:0207009:1</w:t>
      </w:r>
      <w:r w:rsidR="00853DC1">
        <w:rPr>
          <w:rFonts w:ascii="Times New Roman" w:hAnsi="Times New Roman" w:cs="Times New Roman"/>
          <w:sz w:val="24"/>
          <w:szCs w:val="24"/>
        </w:rPr>
        <w:t xml:space="preserve"> </w:t>
      </w:r>
      <w:r w:rsidR="00BB7CDB">
        <w:rPr>
          <w:rFonts w:ascii="Times New Roman" w:hAnsi="Times New Roman" w:cs="Times New Roman"/>
          <w:sz w:val="24"/>
          <w:szCs w:val="24"/>
        </w:rPr>
        <w:t>(на кадастровом учете стоит общедолевой участок площадью 1325,87 га, требуется уточнение местоположения границ земельного участка площадью 96 га).</w:t>
      </w: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3BEE" w:rsidRDefault="00E73BEE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3BEE" w:rsidRDefault="00E73BEE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3BEE" w:rsidRDefault="00E73BEE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3BEE" w:rsidRDefault="00E73BEE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5F0ED4" w:rsidP="005F0ED4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F0E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2275" cy="1995287"/>
            <wp:effectExtent l="19050" t="0" r="9525" b="0"/>
            <wp:docPr id="2" name="Рисунок 6" descr="C:\Users\Для работы\Desktop\imun-ani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ля работы\Desktop\imun-anim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95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1CF" w:rsidRDefault="00F661CF" w:rsidP="00F661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FE39F7" w:rsidRDefault="00F661CF" w:rsidP="00F66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:rsidR="006C5B5A" w:rsidRPr="006231E9" w:rsidRDefault="006C5B5A" w:rsidP="00F661CF">
      <w:pPr>
        <w:pStyle w:val="Default"/>
        <w:jc w:val="both"/>
        <w:rPr>
          <w:rFonts w:ascii="Times New Roman" w:hAnsi="Times New Roman" w:cs="Times New Roman"/>
          <w:noProof/>
          <w:color w:val="auto"/>
          <w:sz w:val="28"/>
          <w:szCs w:val="28"/>
          <w:u w:val="single"/>
          <w:lang w:eastAsia="ru-RU"/>
        </w:rPr>
      </w:pPr>
      <w:r w:rsidRPr="006231E9">
        <w:rPr>
          <w:rFonts w:ascii="Times New Roman" w:hAnsi="Times New Roman" w:cs="Times New Roman"/>
          <w:noProof/>
          <w:color w:val="auto"/>
          <w:sz w:val="28"/>
          <w:szCs w:val="28"/>
          <w:u w:val="single"/>
          <w:lang w:eastAsia="ru-RU"/>
        </w:rPr>
        <w:t xml:space="preserve">Разработка и производство лечебно-профилактических препаратов ветеринарного назначения 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/>
      </w:tblPr>
      <w:tblGrid>
        <w:gridCol w:w="5778"/>
        <w:gridCol w:w="4253"/>
      </w:tblGrid>
      <w:tr w:rsidR="00F661CF" w:rsidTr="00DA669B">
        <w:trPr>
          <w:trHeight w:val="542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F661CF" w:rsidRPr="00DA669B" w:rsidRDefault="00DA669B" w:rsidP="006231E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A669B">
              <w:rPr>
                <w:rFonts w:ascii="Times New Roman" w:hAnsi="Times New Roman" w:cs="Times New Roman"/>
                <w:color w:val="auto"/>
              </w:rPr>
              <w:t>Производство вакцин и пробиотиков. Соответствие приоритетам развития района, повышение инвестиционной привлекательности территории, развитие рынка производства молока, увеличение налогов в бюджет, повышение занятости населения за счёт создания новых рабочих мест.   Уникальность биотехнологичного производства пр</w:t>
            </w:r>
            <w:r w:rsidR="006231E9">
              <w:rPr>
                <w:rFonts w:ascii="Times New Roman" w:hAnsi="Times New Roman" w:cs="Times New Roman"/>
                <w:color w:val="auto"/>
              </w:rPr>
              <w:t>о</w:t>
            </w:r>
            <w:r w:rsidRPr="00DA669B">
              <w:rPr>
                <w:rFonts w:ascii="Times New Roman" w:hAnsi="Times New Roman" w:cs="Times New Roman"/>
                <w:color w:val="auto"/>
              </w:rPr>
              <w:t>биотиков ветеринарного назначения. В Республике Мордовия   данная ниша свободна.</w:t>
            </w:r>
          </w:p>
        </w:tc>
      </w:tr>
      <w:tr w:rsidR="00DA669B" w:rsidTr="00DA669B">
        <w:trPr>
          <w:trHeight w:val="283"/>
        </w:trPr>
        <w:tc>
          <w:tcPr>
            <w:tcW w:w="5778" w:type="dxa"/>
          </w:tcPr>
          <w:p w:rsidR="00DA669B" w:rsidRPr="00C63293" w:rsidRDefault="00DA669B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DA669B" w:rsidRPr="00DA669B" w:rsidRDefault="00DA669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территории Большеигнатовского муниципального района и Республики Мордовия  данная ниша свободна.</w:t>
            </w:r>
          </w:p>
        </w:tc>
      </w:tr>
      <w:tr w:rsidR="00DA669B" w:rsidTr="00DA669B">
        <w:trPr>
          <w:trHeight w:val="379"/>
        </w:trPr>
        <w:tc>
          <w:tcPr>
            <w:tcW w:w="5778" w:type="dxa"/>
          </w:tcPr>
          <w:p w:rsidR="00DA669B" w:rsidRPr="00C63293" w:rsidRDefault="00DA669B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DA669B" w:rsidRPr="00DA669B" w:rsidRDefault="00DA669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 млн. доз вакцин, 4 тонны пробиотиков, 10 млрд. руб.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F661CF" w:rsidRPr="00DA669B" w:rsidRDefault="00DA669B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DA669B">
        <w:rPr>
          <w:rFonts w:ascii="Times New Roman" w:hAnsi="Times New Roman" w:cs="Times New Roman"/>
          <w:iCs/>
          <w:sz w:val="20"/>
          <w:szCs w:val="20"/>
        </w:rPr>
        <w:t>На территории Большеигнатовского муниципального района и Республики Мордовия  данная ниша свободна. Потенциальный инвестор имеет конкурентные преимущества на данном рынке в Республике Мордовия.</w:t>
      </w:r>
    </w:p>
    <w:p w:rsidR="00DA669B" w:rsidRDefault="00F661CF" w:rsidP="00DA669B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</w:t>
      </w:r>
      <w:r w:rsidR="00DA669B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Большеигнатовский муниципальный район </w:t>
      </w:r>
    </w:p>
    <w:p w:rsidR="00F661CF" w:rsidRPr="00DA669B" w:rsidRDefault="00DA669B" w:rsidP="00F661CF">
      <w:pPr>
        <w:pStyle w:val="Default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6239D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DA669B">
        <w:rPr>
          <w:rFonts w:ascii="Times New Roman" w:hAnsi="Times New Roman" w:cs="Times New Roman"/>
          <w:iCs/>
          <w:sz w:val="20"/>
          <w:szCs w:val="20"/>
        </w:rPr>
        <w:t>На территории Большеигнатовского муниципального района и Республики Мордовия  данная ниша свободна. Потенциальный инвестор имеет конкурентные преимущества на данном рынке в Республике Мордовия.</w:t>
      </w: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0" w:type="auto"/>
        <w:tblLook w:val="04A0"/>
      </w:tblPr>
      <w:tblGrid>
        <w:gridCol w:w="4928"/>
        <w:gridCol w:w="2354"/>
      </w:tblGrid>
      <w:tr w:rsidR="00F661CF" w:rsidTr="00D612CC">
        <w:trPr>
          <w:trHeight w:val="382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F661CF" w:rsidRDefault="00F661CF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2354" w:type="dxa"/>
          </w:tcPr>
          <w:p w:rsidR="00F661CF" w:rsidRPr="00DA669B" w:rsidRDefault="00DA669B" w:rsidP="00D612C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A669B">
              <w:rPr>
                <w:rFonts w:ascii="Times New Roman" w:hAnsi="Times New Roman" w:cs="Times New Roman"/>
                <w:color w:val="auto"/>
              </w:rPr>
              <w:t>14,8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2354" w:type="dxa"/>
          </w:tcPr>
          <w:p w:rsidR="00F661CF" w:rsidRDefault="00DA669B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2354" w:type="dxa"/>
          </w:tcPr>
          <w:p w:rsidR="00F661CF" w:rsidRDefault="004B6702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6239D4" w:rsidRDefault="00F661CF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2354" w:type="dxa"/>
          </w:tcPr>
          <w:p w:rsidR="00F661CF" w:rsidRDefault="00DA669B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F661CF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="00E5287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 (+/-)</w:t>
            </w:r>
          </w:p>
        </w:tc>
        <w:tc>
          <w:tcPr>
            <w:tcW w:w="2354" w:type="dxa"/>
          </w:tcPr>
          <w:p w:rsidR="00F661CF" w:rsidRDefault="00DA669B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853DC1" w:rsidRDefault="00F661CF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DA669B" w:rsidRPr="00DA669B">
        <w:rPr>
          <w:rFonts w:ascii="Times New Roman" w:hAnsi="Times New Roman" w:cs="Times New Roman"/>
          <w:sz w:val="24"/>
          <w:szCs w:val="24"/>
        </w:rPr>
        <w:t>Земли сельскохозяйственного назначения</w:t>
      </w:r>
    </w:p>
    <w:p w:rsidR="00853DC1" w:rsidRDefault="00F661CF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E73BEE" w:rsidRPr="00E73BEE">
        <w:rPr>
          <w:rFonts w:ascii="Times New Roman" w:hAnsi="Times New Roman" w:cs="Times New Roman"/>
          <w:sz w:val="24"/>
          <w:szCs w:val="24"/>
        </w:rPr>
        <w:t>Для сельскохозяйственного производства</w:t>
      </w:r>
      <w:r w:rsidR="00E73B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1CF" w:rsidRDefault="00F661CF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-    </w:t>
      </w:r>
      <w:r w:rsidR="00E73BEE">
        <w:rPr>
          <w:rFonts w:ascii="Times New Roman" w:hAnsi="Times New Roman" w:cs="Times New Roman"/>
          <w:sz w:val="24"/>
          <w:szCs w:val="24"/>
        </w:rPr>
        <w:t xml:space="preserve">14,8 </w:t>
      </w:r>
      <w:r>
        <w:rPr>
          <w:rFonts w:ascii="Times New Roman" w:hAnsi="Times New Roman" w:cs="Times New Roman"/>
          <w:sz w:val="24"/>
          <w:szCs w:val="24"/>
        </w:rPr>
        <w:t>га.</w:t>
      </w: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853DC1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DC1" w:rsidRDefault="00610ABF" w:rsidP="00853DC1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AB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6" o:spid="_x0000_s1029" style="position:absolute;left:0;text-align:left;margin-left:105.35pt;margin-top:-4.2pt;width:189.75pt;height:130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ZLi6R9sCAACbBQAADgAAAAAAAAAAAAAAAAAu&#10;AgAAZHJzL2Uyb0RvYy54bWxQSwECLQAUAAYACAAAACEAUrnBQeAAAAAKAQAADwAAAAAAAAAAAAAA&#10;AAA1BQAAZHJzL2Rvd25yZXYueG1sUEsFBgAAAAAEAAQA8wAAAEIGAAAAAA==&#10;" strokeweight="0">
            <v:textbox style="mso-next-textbox:#Прямоугольник 6" inset="0,0,0,0">
              <w:txbxContent>
                <w:p w:rsidR="00F661CF" w:rsidRPr="00853DC1" w:rsidRDefault="00EC2BEF" w:rsidP="00853DC1">
                  <w:pPr>
                    <w:rPr>
                      <w:szCs w:val="28"/>
                    </w:rPr>
                  </w:pPr>
                  <w:r>
                    <w:rPr>
                      <w:noProof/>
                      <w:szCs w:val="28"/>
                      <w:lang w:eastAsia="ru-RU"/>
                    </w:rPr>
                    <w:drawing>
                      <wp:inline distT="0" distB="0" distL="0" distR="0">
                        <wp:extent cx="2409825" cy="1666875"/>
                        <wp:effectExtent l="19050" t="0" r="9525" b="0"/>
                        <wp:docPr id="5" name="Рисунок 5" descr="C:\Users\Для работы\Desktop\275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Для работы\Desktop\275.b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09825" cy="16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661CF" w:rsidRPr="00C623A1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r w:rsidR="00E73BEE">
        <w:rPr>
          <w:rFonts w:ascii="Times New Roman" w:hAnsi="Times New Roman" w:cs="Times New Roman"/>
          <w:sz w:val="24"/>
          <w:szCs w:val="24"/>
        </w:rPr>
        <w:t xml:space="preserve">Большеигнатовский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4B6702">
        <w:rPr>
          <w:rFonts w:ascii="Times New Roman" w:hAnsi="Times New Roman" w:cs="Times New Roman"/>
          <w:sz w:val="24"/>
          <w:szCs w:val="24"/>
        </w:rPr>
        <w:t>с Кучкаево</w:t>
      </w:r>
      <w:r w:rsidR="00853DC1">
        <w:rPr>
          <w:rFonts w:ascii="Times New Roman" w:hAnsi="Times New Roman" w:cs="Times New Roman"/>
          <w:sz w:val="24"/>
          <w:szCs w:val="24"/>
        </w:rPr>
        <w:t xml:space="preserve">, кадастровый номер </w:t>
      </w:r>
      <w:r w:rsidR="00853DC1" w:rsidRPr="00853DC1">
        <w:rPr>
          <w:rFonts w:ascii="Times New Roman" w:hAnsi="Times New Roman" w:cs="Times New Roman"/>
          <w:sz w:val="24"/>
          <w:szCs w:val="24"/>
        </w:rPr>
        <w:t>13:05:0206004:275</w:t>
      </w:r>
      <w:r w:rsidR="004B67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247" w:rsidRDefault="00544247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44247" w:rsidRDefault="00544247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44247" w:rsidRDefault="00544247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44247" w:rsidRPr="006239D4" w:rsidRDefault="00544247" w:rsidP="005442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4247" w:rsidRDefault="00544247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4B6702" w:rsidRDefault="004B6702" w:rsidP="00544247">
      <w:pPr>
        <w:rPr>
          <w:rFonts w:ascii="Times New Roman" w:hAnsi="Times New Roman" w:cs="Times New Roman"/>
          <w:sz w:val="28"/>
          <w:szCs w:val="28"/>
        </w:rPr>
      </w:pPr>
    </w:p>
    <w:p w:rsidR="00544247" w:rsidRDefault="00544247" w:rsidP="00544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44247" w:rsidSect="0064123F">
      <w:pgSz w:w="11906" w:h="16838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9DE" w:rsidRDefault="00A879DE" w:rsidP="00320BE3">
      <w:pPr>
        <w:spacing w:after="0" w:line="240" w:lineRule="auto"/>
      </w:pPr>
      <w:r>
        <w:separator/>
      </w:r>
    </w:p>
  </w:endnote>
  <w:endnote w:type="continuationSeparator" w:id="1">
    <w:p w:rsidR="00A879DE" w:rsidRDefault="00A879DE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9DE" w:rsidRDefault="00A879DE" w:rsidP="00320BE3">
      <w:pPr>
        <w:spacing w:after="0" w:line="240" w:lineRule="auto"/>
      </w:pPr>
      <w:r>
        <w:separator/>
      </w:r>
    </w:p>
  </w:footnote>
  <w:footnote w:type="continuationSeparator" w:id="1">
    <w:p w:rsidR="00A879DE" w:rsidRDefault="00A879DE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DCA"/>
    <w:rsid w:val="00046D7D"/>
    <w:rsid w:val="00097F99"/>
    <w:rsid w:val="000A2A22"/>
    <w:rsid w:val="000C3094"/>
    <w:rsid w:val="000D37EE"/>
    <w:rsid w:val="000E16B6"/>
    <w:rsid w:val="000E50B7"/>
    <w:rsid w:val="001048BA"/>
    <w:rsid w:val="00126FA6"/>
    <w:rsid w:val="001341AA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7EAF"/>
    <w:rsid w:val="001F78E8"/>
    <w:rsid w:val="00205FAA"/>
    <w:rsid w:val="00244271"/>
    <w:rsid w:val="0029777F"/>
    <w:rsid w:val="002C4621"/>
    <w:rsid w:val="00320BE3"/>
    <w:rsid w:val="00332C0F"/>
    <w:rsid w:val="00345A18"/>
    <w:rsid w:val="0036192A"/>
    <w:rsid w:val="00374E63"/>
    <w:rsid w:val="00381115"/>
    <w:rsid w:val="00387BE7"/>
    <w:rsid w:val="0039793C"/>
    <w:rsid w:val="003A08E8"/>
    <w:rsid w:val="003E0DCA"/>
    <w:rsid w:val="004037D0"/>
    <w:rsid w:val="004471B5"/>
    <w:rsid w:val="00460E53"/>
    <w:rsid w:val="004610FC"/>
    <w:rsid w:val="004A331C"/>
    <w:rsid w:val="004A7D31"/>
    <w:rsid w:val="004B6702"/>
    <w:rsid w:val="004C75B9"/>
    <w:rsid w:val="00504310"/>
    <w:rsid w:val="0050520F"/>
    <w:rsid w:val="00507EB8"/>
    <w:rsid w:val="005373B9"/>
    <w:rsid w:val="005427BF"/>
    <w:rsid w:val="005437E2"/>
    <w:rsid w:val="00544247"/>
    <w:rsid w:val="00571428"/>
    <w:rsid w:val="005823C9"/>
    <w:rsid w:val="005F0ED4"/>
    <w:rsid w:val="00610ABF"/>
    <w:rsid w:val="00621BED"/>
    <w:rsid w:val="006231E9"/>
    <w:rsid w:val="006239D4"/>
    <w:rsid w:val="006242C9"/>
    <w:rsid w:val="0063085B"/>
    <w:rsid w:val="0064123F"/>
    <w:rsid w:val="00666161"/>
    <w:rsid w:val="0068073A"/>
    <w:rsid w:val="006939B7"/>
    <w:rsid w:val="006B26F8"/>
    <w:rsid w:val="006C5B5A"/>
    <w:rsid w:val="006D3CC9"/>
    <w:rsid w:val="007100B2"/>
    <w:rsid w:val="00772C40"/>
    <w:rsid w:val="00780165"/>
    <w:rsid w:val="007B403F"/>
    <w:rsid w:val="007C3598"/>
    <w:rsid w:val="00815CA6"/>
    <w:rsid w:val="0084785A"/>
    <w:rsid w:val="00853DC1"/>
    <w:rsid w:val="00857370"/>
    <w:rsid w:val="008648A4"/>
    <w:rsid w:val="00876E13"/>
    <w:rsid w:val="00887A60"/>
    <w:rsid w:val="00896C08"/>
    <w:rsid w:val="00932393"/>
    <w:rsid w:val="009527DB"/>
    <w:rsid w:val="00952C84"/>
    <w:rsid w:val="00982805"/>
    <w:rsid w:val="009A6326"/>
    <w:rsid w:val="009C5799"/>
    <w:rsid w:val="009F64F6"/>
    <w:rsid w:val="00A3030D"/>
    <w:rsid w:val="00A30320"/>
    <w:rsid w:val="00A40D14"/>
    <w:rsid w:val="00A61AED"/>
    <w:rsid w:val="00A6364F"/>
    <w:rsid w:val="00A67E25"/>
    <w:rsid w:val="00A879DE"/>
    <w:rsid w:val="00AB47C0"/>
    <w:rsid w:val="00AE141B"/>
    <w:rsid w:val="00AE2244"/>
    <w:rsid w:val="00B0114A"/>
    <w:rsid w:val="00B23F1B"/>
    <w:rsid w:val="00B322D1"/>
    <w:rsid w:val="00B62F37"/>
    <w:rsid w:val="00B65F94"/>
    <w:rsid w:val="00B86CD3"/>
    <w:rsid w:val="00BA5FD7"/>
    <w:rsid w:val="00BB7CDB"/>
    <w:rsid w:val="00BC1FD5"/>
    <w:rsid w:val="00BD0641"/>
    <w:rsid w:val="00BD0CD3"/>
    <w:rsid w:val="00BE2F5F"/>
    <w:rsid w:val="00BF0D8E"/>
    <w:rsid w:val="00C45EDA"/>
    <w:rsid w:val="00C53D4F"/>
    <w:rsid w:val="00C623A1"/>
    <w:rsid w:val="00C63293"/>
    <w:rsid w:val="00C9410D"/>
    <w:rsid w:val="00C97168"/>
    <w:rsid w:val="00CC3840"/>
    <w:rsid w:val="00CD612B"/>
    <w:rsid w:val="00CF1BD6"/>
    <w:rsid w:val="00CF6F12"/>
    <w:rsid w:val="00D04E26"/>
    <w:rsid w:val="00D07BED"/>
    <w:rsid w:val="00D1266A"/>
    <w:rsid w:val="00D64E1A"/>
    <w:rsid w:val="00D925A9"/>
    <w:rsid w:val="00D92EEA"/>
    <w:rsid w:val="00DA669B"/>
    <w:rsid w:val="00DE2721"/>
    <w:rsid w:val="00DF6D32"/>
    <w:rsid w:val="00E35E1B"/>
    <w:rsid w:val="00E361C5"/>
    <w:rsid w:val="00E5287A"/>
    <w:rsid w:val="00E712B9"/>
    <w:rsid w:val="00E73BEE"/>
    <w:rsid w:val="00EC2BEF"/>
    <w:rsid w:val="00EF2340"/>
    <w:rsid w:val="00EF397F"/>
    <w:rsid w:val="00EF54DC"/>
    <w:rsid w:val="00F13AA2"/>
    <w:rsid w:val="00F413D3"/>
    <w:rsid w:val="00F41EA9"/>
    <w:rsid w:val="00F4353F"/>
    <w:rsid w:val="00F55247"/>
    <w:rsid w:val="00F6135D"/>
    <w:rsid w:val="00F661CF"/>
    <w:rsid w:val="00F76834"/>
    <w:rsid w:val="00F91019"/>
    <w:rsid w:val="00FE3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character" w:customStyle="1" w:styleId="16">
    <w:name w:val="Основной текст (16)"/>
    <w:basedOn w:val="a0"/>
    <w:uiPriority w:val="99"/>
    <w:rsid w:val="006C5B5A"/>
    <w:rPr>
      <w:rFonts w:ascii="Segoe UI" w:hAnsi="Segoe UI" w:cs="Segoe UI"/>
      <w:b/>
      <w:bCs/>
      <w:i/>
      <w:iCs/>
      <w:sz w:val="18"/>
      <w:szCs w:val="18"/>
      <w:u w:val="none"/>
    </w:rPr>
  </w:style>
  <w:style w:type="paragraph" w:styleId="a9">
    <w:name w:val="Balloon Text"/>
    <w:basedOn w:val="a"/>
    <w:link w:val="aa"/>
    <w:uiPriority w:val="99"/>
    <w:semiHidden/>
    <w:unhideWhenUsed/>
    <w:rsid w:val="006C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5B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C7700-C3E4-48AE-AEA4-ADD2A218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Н. Рубцова</dc:creator>
  <cp:lastModifiedBy>Для работы</cp:lastModifiedBy>
  <cp:revision>80</cp:revision>
  <cp:lastPrinted>2021-03-16T12:59:00Z</cp:lastPrinted>
  <dcterms:created xsi:type="dcterms:W3CDTF">2018-09-06T13:43:00Z</dcterms:created>
  <dcterms:modified xsi:type="dcterms:W3CDTF">2021-03-16T13:26:00Z</dcterms:modified>
</cp:coreProperties>
</file>