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0DB" w:rsidRPr="00FB50DB" w:rsidRDefault="00F17137" w:rsidP="00FB50DB">
      <w:pPr>
        <w:spacing w:line="360" w:lineRule="exact"/>
        <w:ind w:left="-80" w:right="395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</w:pPr>
      <w:r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ИНФОРМАЦИЯ</w:t>
      </w:r>
    </w:p>
    <w:p w:rsidR="00FB50DB" w:rsidRDefault="00FB50DB" w:rsidP="00FB50DB">
      <w:pPr>
        <w:spacing w:line="360" w:lineRule="exact"/>
        <w:ind w:left="-80" w:right="395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п</w:t>
      </w:r>
      <w:r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 xml:space="preserve">о </w:t>
      </w:r>
      <w:r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Государственной программ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е</w:t>
      </w:r>
    </w:p>
    <w:p w:rsidR="00FB50DB" w:rsidRDefault="00FB50DB" w:rsidP="00FB50DB">
      <w:pPr>
        <w:spacing w:line="360" w:lineRule="exact"/>
        <w:ind w:left="-80" w:right="395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</w:pPr>
      <w:r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 xml:space="preserve"> Российской Федерации </w:t>
      </w:r>
    </w:p>
    <w:p w:rsidR="009F78EC" w:rsidRPr="00FB50DB" w:rsidRDefault="00FB50DB" w:rsidP="00FB50DB">
      <w:pPr>
        <w:spacing w:line="360" w:lineRule="exact"/>
        <w:ind w:left="-80" w:right="395"/>
        <w:jc w:val="center"/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</w:pPr>
      <w:r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«Комплексное развитие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 xml:space="preserve"> </w:t>
      </w:r>
      <w:r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сельских территорий»</w:t>
      </w:r>
      <w:r w:rsidR="006C304C" w:rsidRPr="00FB50DB">
        <w:rPr>
          <w:lang w:val="ru-RU"/>
        </w:rPr>
        <w:br w:type="textWrapping" w:clear="all"/>
      </w:r>
    </w:p>
    <w:p w:rsidR="009F78EC" w:rsidRPr="00FB50DB" w:rsidRDefault="009F78EC" w:rsidP="007D2D2B">
      <w:pPr>
        <w:pStyle w:val="20"/>
        <w:shd w:val="clear" w:color="auto" w:fill="auto"/>
        <w:tabs>
          <w:tab w:val="left" w:leader="underscore" w:pos="4612"/>
        </w:tabs>
        <w:spacing w:before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Администрация Большеигнатовского муниципального района Республики</w:t>
      </w:r>
      <w:r w:rsidR="007D2D2B"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 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Мордовия доводит до Вашего сведе</w:t>
      </w:r>
      <w:bookmarkStart w:id="0" w:name="_GoBack"/>
      <w:bookmarkEnd w:id="0"/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ния, что в рамках реализации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</w:r>
      <w:r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Государственной программы Российской Федерации «Комплексное развитие</w:t>
      </w:r>
      <w:r w:rsid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 xml:space="preserve"> </w:t>
      </w:r>
      <w:r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сельских территорий»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 предусмотрено 3 мероприятия, направленных на</w:t>
      </w:r>
      <w:r w:rsid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 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улучшение жилищных условий граждан, проживающих в сельской местности:</w:t>
      </w:r>
    </w:p>
    <w:p w:rsidR="009F78EC" w:rsidRPr="00FB50DB" w:rsidRDefault="009F78EC" w:rsidP="009F78EC">
      <w:pPr>
        <w:pStyle w:val="20"/>
        <w:numPr>
          <w:ilvl w:val="0"/>
          <w:numId w:val="1"/>
        </w:numPr>
        <w:shd w:val="clear" w:color="auto" w:fill="auto"/>
        <w:tabs>
          <w:tab w:val="left" w:pos="1104"/>
        </w:tabs>
        <w:spacing w:before="0" w:line="276" w:lineRule="auto"/>
        <w:ind w:right="14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Предоставление социальных выплат на улучшение жилищных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условий граждан, проживающих в сельской местности.</w:t>
      </w:r>
    </w:p>
    <w:p w:rsidR="009F78EC" w:rsidRPr="00FB50DB" w:rsidRDefault="009F78EC" w:rsidP="009F78EC">
      <w:pPr>
        <w:pStyle w:val="20"/>
        <w:shd w:val="clear" w:color="auto" w:fill="auto"/>
        <w:spacing w:before="0" w:line="276" w:lineRule="auto"/>
        <w:ind w:right="14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В рамках данного мероприятия существует очередность предоставления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социальных выплат, а именно:</w:t>
      </w:r>
    </w:p>
    <w:p w:rsidR="009F78EC" w:rsidRPr="00FB50DB" w:rsidRDefault="009F78EC" w:rsidP="009F78EC">
      <w:pPr>
        <w:pStyle w:val="20"/>
        <w:shd w:val="clear" w:color="auto" w:fill="auto"/>
        <w:spacing w:before="0" w:line="276" w:lineRule="auto"/>
        <w:ind w:right="14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в первую очередь социальные выплаты получают граждане, работающие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в агропромышленном производстве, изъявившие желание построить жилье.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По состоянию на текущую дату в республике по данной категории числится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130 семей;</w:t>
      </w:r>
    </w:p>
    <w:p w:rsidR="009F78EC" w:rsidRPr="00FB50DB" w:rsidRDefault="009F78EC" w:rsidP="009F78EC">
      <w:pPr>
        <w:pStyle w:val="20"/>
        <w:shd w:val="clear" w:color="auto" w:fill="auto"/>
        <w:spacing w:before="0" w:line="276" w:lineRule="auto"/>
        <w:ind w:right="14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во вторую очередь - работники социальной сферы, изъявившие желание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улучшить жилищные условия путем строительства жилого дома. На данный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момент в очереди 192 семьи;</w:t>
      </w:r>
    </w:p>
    <w:p w:rsidR="009F78EC" w:rsidRPr="00FB50DB" w:rsidRDefault="009F78EC" w:rsidP="009F78EC">
      <w:pPr>
        <w:pStyle w:val="20"/>
        <w:shd w:val="clear" w:color="auto" w:fill="auto"/>
        <w:spacing w:before="0" w:line="276" w:lineRule="auto"/>
        <w:ind w:right="14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в третью очередь - граждане, работающие в агропромышленном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комплексе, и изъявившие желание улучшить жилищные условия путем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приобретения жилых помещений. В этой категории 76 семей.</w:t>
      </w:r>
    </w:p>
    <w:p w:rsidR="009F78EC" w:rsidRPr="00FB50DB" w:rsidRDefault="009F78EC" w:rsidP="009F78EC">
      <w:pPr>
        <w:pStyle w:val="20"/>
        <w:shd w:val="clear" w:color="auto" w:fill="auto"/>
        <w:spacing w:before="0" w:line="276" w:lineRule="auto"/>
        <w:ind w:right="14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в четвертую очередь - граждане, работающие в социальной сфере, и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изъявившие желание улучшить жилищные условия путем приобретения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жилых помещений. Всего 102 семьи.</w:t>
      </w:r>
    </w:p>
    <w:p w:rsidR="009F78EC" w:rsidRPr="00FB50DB" w:rsidRDefault="009F78EC" w:rsidP="009F78EC">
      <w:pPr>
        <w:pStyle w:val="20"/>
        <w:shd w:val="clear" w:color="auto" w:fill="auto"/>
        <w:spacing w:before="0" w:line="276" w:lineRule="auto"/>
        <w:ind w:right="14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В каждой очереди преимущественным правом пользуются многодетные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семьи.</w:t>
      </w:r>
    </w:p>
    <w:p w:rsidR="009F78EC" w:rsidRPr="00FB50DB" w:rsidRDefault="009F78EC" w:rsidP="009F78EC">
      <w:pPr>
        <w:pStyle w:val="20"/>
        <w:shd w:val="clear" w:color="auto" w:fill="auto"/>
        <w:spacing w:before="0" w:line="276" w:lineRule="auto"/>
        <w:ind w:right="14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На реализацию данных мероприятий на все субъекты России в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федеральном бюджете на 2020 год было предусмотрено 1500 млн. рублей, что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позволило предоставить социальные выплаты 33 семьям, проживающим в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Республике Мордовия. В 2021 году на реализацию мероприятий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предусмотрено только 750 млн. рублей. Республика смогла предоставить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социальные выплаты 9 многодетным семьям. На 2022 год запланировано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выделить всего 500 млн. рублей на все субъекты Российской Федерации.</w:t>
      </w:r>
    </w:p>
    <w:p w:rsidR="009F78EC" w:rsidRPr="00FB50DB" w:rsidRDefault="009F78EC" w:rsidP="009F78EC">
      <w:pPr>
        <w:pStyle w:val="20"/>
        <w:numPr>
          <w:ilvl w:val="0"/>
          <w:numId w:val="1"/>
        </w:numPr>
        <w:shd w:val="clear" w:color="auto" w:fill="auto"/>
        <w:tabs>
          <w:tab w:val="left" w:pos="1030"/>
        </w:tabs>
        <w:spacing w:before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Строительство жилья, предоставляемого гражданам на условиях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найма жилого помещения.</w:t>
      </w:r>
    </w:p>
    <w:p w:rsidR="009F78EC" w:rsidRPr="00FB50DB" w:rsidRDefault="009F78EC" w:rsidP="009F78EC">
      <w:pPr>
        <w:pStyle w:val="20"/>
        <w:shd w:val="clear" w:color="auto" w:fill="auto"/>
        <w:spacing w:before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В рамках данного мероприятия жилой дом (квартиру) строит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администрация муниципального района совместно с работодателем и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lastRenderedPageBreak/>
        <w:t>предоставляет гражданам в долгосрочную аренду. По истечении 5 лет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гражданин может выкупить жилое помещение за 10% его стоимости, а по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 xml:space="preserve">истечении 10 лет - за 1 </w:t>
      </w:r>
      <w:r w:rsidRPr="00FB50DB">
        <w:rPr>
          <w:rStyle w:val="2Tahoma11pt"/>
          <w:rFonts w:ascii="Times New Roman" w:hAnsi="Times New Roman" w:cs="Times New Roman"/>
          <w:sz w:val="28"/>
          <w:szCs w:val="28"/>
        </w:rPr>
        <w:t>%.</w:t>
      </w:r>
    </w:p>
    <w:p w:rsidR="009F78EC" w:rsidRPr="00FB50DB" w:rsidRDefault="009F78EC" w:rsidP="009F78EC">
      <w:pPr>
        <w:pStyle w:val="20"/>
        <w:numPr>
          <w:ilvl w:val="0"/>
          <w:numId w:val="1"/>
        </w:numPr>
        <w:shd w:val="clear" w:color="auto" w:fill="auto"/>
        <w:tabs>
          <w:tab w:val="left" w:pos="1062"/>
        </w:tabs>
        <w:spacing w:before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Льготная сельская ипотека</w:t>
      </w:r>
    </w:p>
    <w:p w:rsidR="009F78EC" w:rsidRPr="00FB50DB" w:rsidRDefault="009F78EC" w:rsidP="009F78EC">
      <w:pPr>
        <w:pStyle w:val="20"/>
        <w:shd w:val="clear" w:color="auto" w:fill="auto"/>
        <w:spacing w:before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Любой гражданин Республики Мордовия может получить ипотечный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кредит по ставке до 3% на строительство или приобретение жилья на всей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 xml:space="preserve">территории республики, за исключением </w:t>
      </w:r>
      <w:proofErr w:type="spellStart"/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г.о</w:t>
      </w:r>
      <w:proofErr w:type="spellEnd"/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. Саранск и г. Рузаевки на срок до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25 лет. Максимальный размер кредита - 3 млн. рублей. Первоначальный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взнос - 10%.</w:t>
      </w:r>
    </w:p>
    <w:p w:rsidR="009F78EC" w:rsidRPr="00FB50DB" w:rsidRDefault="009F78EC" w:rsidP="009F78EC">
      <w:pPr>
        <w:pStyle w:val="20"/>
        <w:shd w:val="clear" w:color="auto" w:fill="auto"/>
        <w:spacing w:before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Для работников агропромышленного комплекса и социальной сферы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села действует льготная ставка - 1 % при условии направления кредита на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строительство или приобретение нового жилья.</w:t>
      </w:r>
    </w:p>
    <w:p w:rsidR="009F78EC" w:rsidRPr="00FB50DB" w:rsidRDefault="009F78EC" w:rsidP="009F78EC">
      <w:pPr>
        <w:pStyle w:val="20"/>
        <w:shd w:val="clear" w:color="auto" w:fill="auto"/>
        <w:spacing w:before="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В связи с сокращением объемов финансирования на предоставление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социальных выплат рекомендуем Вам рассмотреть возможность улучшения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своих жилищных условий за счет строительства жилья по договору найма или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льготной сельской ипотеке.</w:t>
      </w:r>
    </w:p>
    <w:p w:rsidR="009F78EC" w:rsidRPr="00FB50DB" w:rsidRDefault="009F78EC" w:rsidP="009F78EC">
      <w:pPr>
        <w:pStyle w:val="20"/>
        <w:shd w:val="clear" w:color="auto" w:fill="auto"/>
        <w:tabs>
          <w:tab w:val="left" w:leader="underscore" w:pos="8592"/>
        </w:tabs>
        <w:spacing w:before="0" w:line="276" w:lineRule="auto"/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По всем интересующим вопросам обращаться в администрацию</w:t>
      </w: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br/>
        <w:t>муниципального района по адресу:</w:t>
      </w:r>
      <w:r w:rsidR="007D2D2B"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 </w:t>
      </w:r>
      <w:r w:rsidR="007D2D2B"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 xml:space="preserve">с. Большое Игнатово, ул. </w:t>
      </w:r>
      <w:proofErr w:type="gramStart"/>
      <w:r w:rsidR="007D2D2B"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Советская</w:t>
      </w:r>
      <w:proofErr w:type="gramEnd"/>
      <w:r w:rsidR="007D2D2B"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, д.40</w:t>
      </w:r>
    </w:p>
    <w:p w:rsidR="009F78EC" w:rsidRPr="00FB50DB" w:rsidRDefault="009F78EC" w:rsidP="009F78EC">
      <w:pPr>
        <w:pStyle w:val="20"/>
        <w:shd w:val="clear" w:color="auto" w:fill="auto"/>
        <w:tabs>
          <w:tab w:val="left" w:leader="underscore" w:pos="4722"/>
          <w:tab w:val="left" w:leader="underscore" w:pos="4806"/>
          <w:tab w:val="left" w:leader="underscore" w:pos="7126"/>
          <w:tab w:val="left" w:leader="underscore" w:pos="7220"/>
          <w:tab w:val="left" w:leader="underscore" w:pos="8749"/>
        </w:tabs>
        <w:spacing w:before="0" w:line="276" w:lineRule="auto"/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Контактное лицо:</w:t>
      </w:r>
      <w:r w:rsidR="007D2D2B"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 </w:t>
      </w:r>
      <w:proofErr w:type="spellStart"/>
      <w:r w:rsidR="007D2D2B"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Болеева</w:t>
      </w:r>
      <w:proofErr w:type="spellEnd"/>
      <w:r w:rsidR="007D2D2B"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 xml:space="preserve"> Татьяна Михайловна</w:t>
      </w:r>
    </w:p>
    <w:p w:rsidR="009F78EC" w:rsidRPr="00FB50DB" w:rsidRDefault="009F78EC" w:rsidP="009F78EC">
      <w:pPr>
        <w:pStyle w:val="20"/>
        <w:shd w:val="clear" w:color="auto" w:fill="auto"/>
        <w:tabs>
          <w:tab w:val="left" w:pos="2262"/>
          <w:tab w:val="left" w:leader="underscore" w:pos="8749"/>
        </w:tabs>
        <w:spacing w:before="0" w:after="1550" w:line="276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>Телефон:</w:t>
      </w:r>
      <w:r w:rsidR="007D2D2B" w:rsidRPr="00FB50DB">
        <w:rPr>
          <w:rFonts w:ascii="Times New Roman" w:hAnsi="Times New Roman" w:cs="Times New Roman"/>
          <w:color w:val="000000"/>
          <w:sz w:val="28"/>
          <w:szCs w:val="28"/>
          <w:lang w:val="ru-RU" w:eastAsia="ru-RU" w:bidi="ru-RU"/>
        </w:rPr>
        <w:t xml:space="preserve"> </w:t>
      </w:r>
      <w:r w:rsidR="007D2D2B" w:rsidRPr="00FB50DB">
        <w:rPr>
          <w:rFonts w:ascii="Times New Roman" w:hAnsi="Times New Roman" w:cs="Times New Roman"/>
          <w:b/>
          <w:color w:val="000000"/>
          <w:sz w:val="28"/>
          <w:szCs w:val="28"/>
          <w:lang w:val="ru-RU" w:eastAsia="ru-RU" w:bidi="ru-RU"/>
        </w:rPr>
        <w:t>8 (8342) 2-13-34</w:t>
      </w:r>
    </w:p>
    <w:sectPr w:rsidR="009F78EC" w:rsidRPr="00FB50DB" w:rsidSect="00F17137">
      <w:type w:val="continuous"/>
      <w:pgSz w:w="11914" w:h="16843"/>
      <w:pgMar w:top="851" w:right="851" w:bottom="851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F7C6E"/>
    <w:multiLevelType w:val="multilevel"/>
    <w:tmpl w:val="A04E7484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1D1"/>
    <w:rsid w:val="000D61D1"/>
    <w:rsid w:val="006C304C"/>
    <w:rsid w:val="007D2D2B"/>
    <w:rsid w:val="009F78EC"/>
    <w:rsid w:val="00CF454E"/>
    <w:rsid w:val="00F17137"/>
    <w:rsid w:val="00FB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">
    <w:name w:val="Основной текст (2)_"/>
    <w:basedOn w:val="a0"/>
    <w:link w:val="20"/>
    <w:rsid w:val="009F78EC"/>
    <w:rPr>
      <w:rFonts w:ascii="Cambria" w:eastAsia="Cambria" w:hAnsi="Cambria" w:cs="Cambria"/>
      <w:sz w:val="24"/>
      <w:szCs w:val="24"/>
      <w:shd w:val="clear" w:color="auto" w:fill="FFFFFF"/>
    </w:rPr>
  </w:style>
  <w:style w:type="character" w:customStyle="1" w:styleId="2Tahoma11pt">
    <w:name w:val="Основной текст (2) + Tahoma;11 pt;Курсив"/>
    <w:basedOn w:val="2"/>
    <w:rsid w:val="009F78EC"/>
    <w:rPr>
      <w:rFonts w:ascii="Tahoma" w:eastAsia="Tahoma" w:hAnsi="Tahoma" w:cs="Tahoma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F78EC"/>
    <w:pPr>
      <w:shd w:val="clear" w:color="auto" w:fill="FFFFFF"/>
      <w:spacing w:before="600" w:line="307" w:lineRule="exact"/>
      <w:jc w:val="both"/>
    </w:pPr>
    <w:rPr>
      <w:rFonts w:ascii="Cambria" w:eastAsia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">
    <w:name w:val="Основной текст (2)_"/>
    <w:basedOn w:val="a0"/>
    <w:link w:val="20"/>
    <w:rsid w:val="009F78EC"/>
    <w:rPr>
      <w:rFonts w:ascii="Cambria" w:eastAsia="Cambria" w:hAnsi="Cambria" w:cs="Cambria"/>
      <w:sz w:val="24"/>
      <w:szCs w:val="24"/>
      <w:shd w:val="clear" w:color="auto" w:fill="FFFFFF"/>
    </w:rPr>
  </w:style>
  <w:style w:type="character" w:customStyle="1" w:styleId="2Tahoma11pt">
    <w:name w:val="Основной текст (2) + Tahoma;11 pt;Курсив"/>
    <w:basedOn w:val="2"/>
    <w:rsid w:val="009F78EC"/>
    <w:rPr>
      <w:rFonts w:ascii="Tahoma" w:eastAsia="Tahoma" w:hAnsi="Tahoma" w:cs="Tahoma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F78EC"/>
    <w:pPr>
      <w:shd w:val="clear" w:color="auto" w:fill="FFFFFF"/>
      <w:spacing w:before="600" w:line="307" w:lineRule="exact"/>
      <w:jc w:val="both"/>
    </w:pPr>
    <w:rPr>
      <w:rFonts w:ascii="Cambria" w:eastAsia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dcterms:created xsi:type="dcterms:W3CDTF">2021-04-15T07:04:00Z</dcterms:created>
  <dcterms:modified xsi:type="dcterms:W3CDTF">2021-04-15T13:07:00Z</dcterms:modified>
</cp:coreProperties>
</file>