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922" w:rsidRPr="00EE3292" w:rsidRDefault="001C7922" w:rsidP="001C7922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E3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1C7922" w:rsidRPr="00EE3292" w:rsidRDefault="001C7922" w:rsidP="001C7922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30.04.2021 № 119-ФЗ внесены изменения в отдель</w:t>
      </w:r>
      <w:bookmarkStart w:id="0" w:name="_GoBack"/>
      <w:bookmarkEnd w:id="0"/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законодательные акты Российской Федерации.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вступает в силу с 1 января 2022 года.</w:t>
      </w:r>
    </w:p>
    <w:p w:rsidR="00E87913" w:rsidRPr="001C7922" w:rsidRDefault="00E87913" w:rsidP="001C79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7913" w:rsidRPr="001C7922" w:rsidSect="00C66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393"/>
    <w:rsid w:val="001C7922"/>
    <w:rsid w:val="001D0393"/>
    <w:rsid w:val="00C6631E"/>
    <w:rsid w:val="00D14809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1E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Чукальское СП</cp:lastModifiedBy>
  <cp:revision>2</cp:revision>
  <dcterms:created xsi:type="dcterms:W3CDTF">2021-05-21T17:41:00Z</dcterms:created>
  <dcterms:modified xsi:type="dcterms:W3CDTF">2021-05-21T17:41:00Z</dcterms:modified>
</cp:coreProperties>
</file>