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922" w:rsidRPr="00EE3292" w:rsidRDefault="001C7922" w:rsidP="001C7922">
      <w:pPr>
        <w:spacing w:after="0" w:line="264" w:lineRule="atLeast"/>
        <w:jc w:val="center"/>
        <w:outlineLvl w:val="2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EE32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Прокуратура Большеигнатовского района разъясняет: определены полномочия органов государственной власти субъектов российской федерации по увековечиванию памяти погибших при защите отечества</w:t>
      </w:r>
    </w:p>
    <w:p w:rsidR="001C7922" w:rsidRPr="00EE3292" w:rsidRDefault="001C7922" w:rsidP="001C7922">
      <w:pPr>
        <w:spacing w:after="0" w:line="264" w:lineRule="atLeast"/>
        <w:jc w:val="both"/>
        <w:outlineLvl w:val="2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1C7922" w:rsidRPr="001C7922" w:rsidRDefault="001C7922" w:rsidP="001C79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22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Федеральным законом от 30.04.2021 № 119-ФЗ внесены изменения в отдель</w:t>
      </w:r>
      <w:bookmarkStart w:id="0" w:name="_GoBack"/>
      <w:bookmarkEnd w:id="0"/>
      <w:r w:rsidRPr="001C7922">
        <w:rPr>
          <w:rFonts w:ascii="Times New Roman" w:eastAsia="Times New Roman" w:hAnsi="Times New Roman" w:cs="Times New Roman"/>
          <w:sz w:val="28"/>
          <w:szCs w:val="28"/>
          <w:lang w:eastAsia="ru-RU"/>
        </w:rPr>
        <w:t>ные законодательные акты Российской Федерации.</w:t>
      </w:r>
    </w:p>
    <w:p w:rsidR="001C7922" w:rsidRPr="001C7922" w:rsidRDefault="001C7922" w:rsidP="001C79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22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полномочиям органов государственной власти субъекта РФ по предметам совместного ведения отнесено решение вопросов осуществления полномочий в сфере увековечения памяти погибших при защите Отечества, предусмотренных Законом РФ «Об увековечении памяти погибших при защите Отечества», а также утверждения предусмотренного Федеральным законом «Об увековечении Победы советского народа в Великой Отечественной войне 1941 - 1945 годов» перечня муниципальных образований, на территориях которых проходили боевые действия и могут находиться непогребенные останки погибших при защите Отечества.</w:t>
      </w:r>
    </w:p>
    <w:p w:rsidR="001C7922" w:rsidRPr="001C7922" w:rsidRDefault="001C7922" w:rsidP="001C79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2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за уполномоченным федеральным органом исполнительной власти по увековечению памяти погибших при защите Отечества закреплено полномочие по установлению порядка паспортизации и централизованного учета воинских захоронений. Уточнен порядок захоронения (перезахоронения) погибших при защите Отечества, государственного учета воинских захоронений и обеспечения их сохранности. Предусмотрены ограничения прав правообладателей на использование земельных участков в том случае, если в их границах найдены останки погибших защитников Отечества.</w:t>
      </w:r>
    </w:p>
    <w:p w:rsidR="001C7922" w:rsidRPr="001C7922" w:rsidRDefault="001C7922" w:rsidP="001C79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22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закон вступает в силу с 1 января 2022 года.</w:t>
      </w:r>
    </w:p>
    <w:p w:rsidR="00E87913" w:rsidRPr="001C7922" w:rsidRDefault="00E87913" w:rsidP="001C792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87913" w:rsidRPr="001C7922" w:rsidSect="00C83D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0393"/>
    <w:rsid w:val="001C7922"/>
    <w:rsid w:val="001D0393"/>
    <w:rsid w:val="00387AA3"/>
    <w:rsid w:val="00C83D69"/>
    <w:rsid w:val="00E87913"/>
    <w:rsid w:val="00EE3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D6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Работа</cp:lastModifiedBy>
  <cp:revision>2</cp:revision>
  <dcterms:created xsi:type="dcterms:W3CDTF">2021-05-20T05:28:00Z</dcterms:created>
  <dcterms:modified xsi:type="dcterms:W3CDTF">2021-05-20T05:28:00Z</dcterms:modified>
</cp:coreProperties>
</file>