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A25" w:rsidRDefault="002E6A25" w:rsidP="00CD5D5C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A1C78" w:rsidRPr="000A1C78" w:rsidRDefault="000A1C78" w:rsidP="000A1C78">
      <w:pPr>
        <w:spacing w:after="10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1C78">
        <w:rPr>
          <w:rFonts w:ascii="Times New Roman" w:hAnsi="Times New Roman" w:cs="Times New Roman"/>
          <w:b/>
          <w:sz w:val="28"/>
          <w:szCs w:val="28"/>
        </w:rPr>
        <w:t>Телемачта РТРС в Саранске включит праздничную иллюминацию в День Конституции</w:t>
      </w:r>
    </w:p>
    <w:p w:rsidR="000A1C78" w:rsidRPr="000A1C78" w:rsidRDefault="000A1C78" w:rsidP="000A1C78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A1C78">
        <w:rPr>
          <w:rFonts w:ascii="Times New Roman" w:hAnsi="Times New Roman" w:cs="Times New Roman"/>
          <w:color w:val="000000"/>
          <w:sz w:val="28"/>
          <w:szCs w:val="28"/>
        </w:rPr>
        <w:t xml:space="preserve">12 декабря филиал РТРС «РТПЦ Республики Мордовия» включит архитектурно-художественную подсветку (АХП) на телевизионной мачте в Саранске. В День Конституции высотную доминанту города украсит 180-метровый световой триколор. Иллюминация будет работать с 18:00 до 23:00 (МСК). </w:t>
      </w:r>
    </w:p>
    <w:p w:rsidR="000A1C78" w:rsidRPr="000A1C78" w:rsidRDefault="000A1C78" w:rsidP="000A1C78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A1C78">
        <w:rPr>
          <w:rFonts w:ascii="Times New Roman" w:hAnsi="Times New Roman" w:cs="Times New Roman"/>
          <w:color w:val="000000"/>
          <w:sz w:val="28"/>
          <w:szCs w:val="28"/>
        </w:rPr>
        <w:t>Вместе с саранской телемачтой подсветку зажгут телебашни РТРС в Нижнем Новгороде, Воронеже, Казани, Красноярске, Челябинске, Екатеринбурге, Самаре, Грозном, Калуге и других городах. На медиафасаде Останкинской башни будет транслироваться флаг России, а с наступлением сумерек включится праздничный сценарий архитектурно-художественной подсветки. </w:t>
      </w:r>
    </w:p>
    <w:p w:rsidR="000A1C78" w:rsidRPr="000A1C78" w:rsidRDefault="000A1C78" w:rsidP="000A1C78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A1C78">
        <w:rPr>
          <w:rFonts w:ascii="Times New Roman" w:hAnsi="Times New Roman" w:cs="Times New Roman"/>
          <w:color w:val="000000"/>
          <w:sz w:val="28"/>
          <w:szCs w:val="28"/>
        </w:rPr>
        <w:t>День Конституции — памятная дата. Российская Конституция была принята всенародным голосованием в 1993 году. Спустя год 12 декабря объявили государственным праздником. Конституция — основной закон государства, ядро правовой системы России.</w:t>
      </w:r>
    </w:p>
    <w:p w:rsidR="000A1C78" w:rsidRPr="000A1C78" w:rsidRDefault="000A1C78" w:rsidP="000A1C78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A1C78">
        <w:rPr>
          <w:rFonts w:ascii="Times New Roman" w:hAnsi="Times New Roman" w:cs="Times New Roman"/>
          <w:color w:val="000000"/>
          <w:sz w:val="28"/>
          <w:szCs w:val="28"/>
        </w:rPr>
        <w:t xml:space="preserve">Иллюминация саранской телемачты сопровождает федеральные и региональные праздники, памятные даты и социальные акции. Воспроизведение различных световых сценариев обеспечивает современная система АХП, состоящая из 75 тысяч светодиодов и 54 прожекторов. 180-метровая телемачта – самое высокое сооружение Саранска, ключевой объект региональной сети эфирного вещания. С 2014 года она транслирует 20 цифровых эфирных телеканалов в свободном доступе, обеспечивая сигналом более 388 тыс. человек: жителей Саранска и близлежащих населенных пунктов в радиусе до 50 км. </w:t>
      </w:r>
    </w:p>
    <w:p w:rsidR="000A1C78" w:rsidRPr="000A1C78" w:rsidRDefault="000A1C78" w:rsidP="000A1C78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A1C78">
        <w:rPr>
          <w:rFonts w:ascii="Times New Roman" w:hAnsi="Times New Roman" w:cs="Times New Roman"/>
          <w:color w:val="000000"/>
          <w:sz w:val="28"/>
          <w:szCs w:val="28"/>
        </w:rPr>
        <w:t xml:space="preserve">Подробная информация об эфирном вещании и объектах телерадиосети доступна на сайте СМОТРИЦИФРУ.РФ и в бесплатном мобильном приложении Телегид. </w:t>
      </w:r>
    </w:p>
    <w:p w:rsidR="002C3D72" w:rsidRDefault="002C3D72" w:rsidP="000A1C78">
      <w:pPr>
        <w:pStyle w:val="xmsonormal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sectPr w:rsidR="002C3D72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01C8" w:rsidRDefault="000F01C8" w:rsidP="00CD5D5C">
      <w:pPr>
        <w:spacing w:after="0" w:line="240" w:lineRule="auto"/>
      </w:pPr>
      <w:r>
        <w:separator/>
      </w:r>
    </w:p>
  </w:endnote>
  <w:endnote w:type="continuationSeparator" w:id="0">
    <w:p w:rsidR="000F01C8" w:rsidRDefault="000F01C8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01C8" w:rsidRDefault="000F01C8" w:rsidP="00CD5D5C">
      <w:pPr>
        <w:spacing w:after="0" w:line="240" w:lineRule="auto"/>
      </w:pPr>
      <w:r>
        <w:separator/>
      </w:r>
    </w:p>
  </w:footnote>
  <w:footnote w:type="continuationSeparator" w:id="0">
    <w:p w:rsidR="000F01C8" w:rsidRDefault="000F01C8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4A8"/>
    <w:rsid w:val="000A1C78"/>
    <w:rsid w:val="000F01C8"/>
    <w:rsid w:val="000F1E7E"/>
    <w:rsid w:val="001F0227"/>
    <w:rsid w:val="00204F72"/>
    <w:rsid w:val="00230B66"/>
    <w:rsid w:val="00240ABB"/>
    <w:rsid w:val="002C3D72"/>
    <w:rsid w:val="002E5670"/>
    <w:rsid w:val="002E6A25"/>
    <w:rsid w:val="002F25EA"/>
    <w:rsid w:val="00303599"/>
    <w:rsid w:val="00323AA3"/>
    <w:rsid w:val="00324420"/>
    <w:rsid w:val="003322C9"/>
    <w:rsid w:val="0034562C"/>
    <w:rsid w:val="00345983"/>
    <w:rsid w:val="00371C49"/>
    <w:rsid w:val="00392176"/>
    <w:rsid w:val="00396E92"/>
    <w:rsid w:val="003A46A2"/>
    <w:rsid w:val="0046761B"/>
    <w:rsid w:val="00482C98"/>
    <w:rsid w:val="004B2BC8"/>
    <w:rsid w:val="005035D6"/>
    <w:rsid w:val="00506F54"/>
    <w:rsid w:val="00625D7E"/>
    <w:rsid w:val="00633C18"/>
    <w:rsid w:val="006358E5"/>
    <w:rsid w:val="00673F4C"/>
    <w:rsid w:val="00687966"/>
    <w:rsid w:val="0069175E"/>
    <w:rsid w:val="006A6816"/>
    <w:rsid w:val="006C0F38"/>
    <w:rsid w:val="006E79C7"/>
    <w:rsid w:val="0071329A"/>
    <w:rsid w:val="007178C4"/>
    <w:rsid w:val="00723C84"/>
    <w:rsid w:val="00766845"/>
    <w:rsid w:val="007A2DE1"/>
    <w:rsid w:val="007A537E"/>
    <w:rsid w:val="007B5D9D"/>
    <w:rsid w:val="007E29C2"/>
    <w:rsid w:val="007E7734"/>
    <w:rsid w:val="0083263E"/>
    <w:rsid w:val="00864AAA"/>
    <w:rsid w:val="00865A5E"/>
    <w:rsid w:val="00866695"/>
    <w:rsid w:val="008B61E4"/>
    <w:rsid w:val="008D1FF6"/>
    <w:rsid w:val="00933715"/>
    <w:rsid w:val="00945CD2"/>
    <w:rsid w:val="009574A8"/>
    <w:rsid w:val="009820AB"/>
    <w:rsid w:val="009F7301"/>
    <w:rsid w:val="00A066BB"/>
    <w:rsid w:val="00A91119"/>
    <w:rsid w:val="00AC4D3C"/>
    <w:rsid w:val="00AE7C30"/>
    <w:rsid w:val="00B15F9A"/>
    <w:rsid w:val="00BC095E"/>
    <w:rsid w:val="00BE2C89"/>
    <w:rsid w:val="00BF0566"/>
    <w:rsid w:val="00C03F0D"/>
    <w:rsid w:val="00C3591D"/>
    <w:rsid w:val="00C87010"/>
    <w:rsid w:val="00CD5D5C"/>
    <w:rsid w:val="00D23D0D"/>
    <w:rsid w:val="00D250F5"/>
    <w:rsid w:val="00D46EA8"/>
    <w:rsid w:val="00D9402B"/>
    <w:rsid w:val="00DE7B1F"/>
    <w:rsid w:val="00DF7A58"/>
    <w:rsid w:val="00E07D87"/>
    <w:rsid w:val="00E11706"/>
    <w:rsid w:val="00E32661"/>
    <w:rsid w:val="00E6320B"/>
    <w:rsid w:val="00E9360A"/>
    <w:rsid w:val="00EE47DF"/>
    <w:rsid w:val="00F43281"/>
    <w:rsid w:val="00F86742"/>
    <w:rsid w:val="00F92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customStyle="1" w:styleId="xmsonormal">
    <w:name w:val="x_msonormal"/>
    <w:basedOn w:val="a"/>
    <w:rsid w:val="002C3D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64A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64A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customStyle="1" w:styleId="xmsonormal">
    <w:name w:val="x_msonormal"/>
    <w:basedOn w:val="a"/>
    <w:rsid w:val="002C3D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64A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64A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ANTONINAV</cp:lastModifiedBy>
  <cp:revision>71</cp:revision>
  <dcterms:created xsi:type="dcterms:W3CDTF">2021-04-28T07:08:00Z</dcterms:created>
  <dcterms:modified xsi:type="dcterms:W3CDTF">2021-12-09T11:33:00Z</dcterms:modified>
</cp:coreProperties>
</file>