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r w:rsidR="000F6727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6727">
        <w:rPr>
          <w:rFonts w:ascii="Times New Roman" w:hAnsi="Times New Roman" w:cs="Times New Roman"/>
          <w:color w:val="000000" w:themeColor="text1"/>
          <w:sz w:val="28"/>
          <w:szCs w:val="28"/>
        </w:rPr>
        <w:t>ноября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9C46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 w:rsidR="00A723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6727">
        <w:rPr>
          <w:rFonts w:ascii="Times New Roman" w:hAnsi="Times New Roman" w:cs="Times New Roman"/>
          <w:color w:val="000000" w:themeColor="text1"/>
          <w:sz w:val="28"/>
          <w:szCs w:val="28"/>
        </w:rPr>
        <w:t>467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>с. Большое Игнатово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Pr="00B2261C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Об утверждении о</w:t>
      </w:r>
      <w:r w:rsidR="00A96BF9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сновны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х</w:t>
      </w:r>
      <w:r w:rsidR="00A96BF9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направлени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="009374CD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бюджетной</w:t>
      </w:r>
    </w:p>
    <w:p w:rsidR="00A72386" w:rsidRPr="00B2261C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и налоговой политики </w:t>
      </w:r>
      <w:r w:rsidR="00A72386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Большеигнатовского </w:t>
      </w:r>
    </w:p>
    <w:p w:rsidR="00E678F6" w:rsidRPr="00B2261C" w:rsidRDefault="00A7238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сельского поселения </w:t>
      </w:r>
      <w:r w:rsidR="009374CD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Большеигнатовского</w:t>
      </w:r>
      <w:r w:rsidR="00A96BF9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E678F6" w:rsidRPr="00B2261C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муниципального района на 202</w:t>
      </w:r>
      <w:r w:rsidR="009C4623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 и на </w:t>
      </w:r>
    </w:p>
    <w:p w:rsidR="00A96BF9" w:rsidRPr="00B2261C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плановый период 202</w:t>
      </w:r>
      <w:r w:rsidR="009C4623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 202</w:t>
      </w:r>
      <w:r w:rsidR="009C4623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годов</w:t>
      </w:r>
    </w:p>
    <w:p w:rsidR="005F732F" w:rsidRPr="00B2261C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B2261C">
        <w:rPr>
          <w:color w:val="2D2D2D"/>
          <w:spacing w:val="1"/>
          <w:sz w:val="17"/>
          <w:szCs w:val="17"/>
        </w:rPr>
        <w:br/>
      </w:r>
      <w:r w:rsidR="005F732F" w:rsidRPr="00B2261C">
        <w:rPr>
          <w:spacing w:val="1"/>
          <w:sz w:val="28"/>
          <w:szCs w:val="28"/>
        </w:rPr>
        <w:t xml:space="preserve">          В </w:t>
      </w:r>
      <w:r w:rsidR="0005062A" w:rsidRPr="00B2261C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B2261C">
        <w:rPr>
          <w:spacing w:val="1"/>
          <w:sz w:val="28"/>
          <w:szCs w:val="28"/>
        </w:rPr>
        <w:t>соответствии со статьей 172 </w:t>
      </w:r>
      <w:hyperlink r:id="rId7" w:history="1">
        <w:r w:rsidR="005F732F" w:rsidRPr="00B2261C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B2261C">
        <w:rPr>
          <w:spacing w:val="1"/>
          <w:sz w:val="28"/>
          <w:szCs w:val="28"/>
        </w:rPr>
        <w:t>  </w:t>
      </w:r>
      <w:r w:rsidR="00130ABF" w:rsidRPr="00B2261C">
        <w:rPr>
          <w:spacing w:val="1"/>
          <w:sz w:val="28"/>
          <w:szCs w:val="28"/>
        </w:rPr>
        <w:t>А</w:t>
      </w:r>
      <w:r w:rsidR="009374CD" w:rsidRPr="00B2261C">
        <w:rPr>
          <w:spacing w:val="1"/>
          <w:sz w:val="28"/>
          <w:szCs w:val="28"/>
        </w:rPr>
        <w:t>дминистрация Большеигнатовского</w:t>
      </w:r>
      <w:r w:rsidR="005F732F" w:rsidRPr="00B2261C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 w:rsidRPr="00B2261C">
        <w:rPr>
          <w:spacing w:val="1"/>
          <w:sz w:val="28"/>
          <w:szCs w:val="28"/>
        </w:rPr>
        <w:t xml:space="preserve">                     </w:t>
      </w:r>
      <w:r w:rsidR="005F732F" w:rsidRPr="00B2261C">
        <w:rPr>
          <w:b/>
          <w:spacing w:val="1"/>
          <w:sz w:val="28"/>
          <w:szCs w:val="28"/>
        </w:rPr>
        <w:t>п о с т а н о в л я е т:</w:t>
      </w:r>
    </w:p>
    <w:p w:rsidR="005F732F" w:rsidRPr="00B2261C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B2261C">
        <w:rPr>
          <w:spacing w:val="1"/>
          <w:sz w:val="28"/>
          <w:szCs w:val="28"/>
        </w:rPr>
        <w:t xml:space="preserve">Утвердить прилагаемые </w:t>
      </w:r>
      <w:r w:rsidR="00E678F6" w:rsidRPr="00B2261C">
        <w:rPr>
          <w:spacing w:val="1"/>
          <w:sz w:val="28"/>
          <w:szCs w:val="28"/>
        </w:rPr>
        <w:t>о</w:t>
      </w:r>
      <w:r w:rsidRPr="00B2261C">
        <w:rPr>
          <w:spacing w:val="1"/>
          <w:sz w:val="28"/>
          <w:szCs w:val="28"/>
        </w:rPr>
        <w:t>сновные направления бюджетной и налоговой политики</w:t>
      </w:r>
      <w:r w:rsidR="00A72386" w:rsidRPr="00B2261C">
        <w:rPr>
          <w:spacing w:val="1"/>
          <w:sz w:val="28"/>
          <w:szCs w:val="28"/>
        </w:rPr>
        <w:t xml:space="preserve"> Большеигнатовского сельского поселения</w:t>
      </w:r>
      <w:r w:rsidRPr="00B2261C">
        <w:rPr>
          <w:spacing w:val="1"/>
          <w:sz w:val="28"/>
          <w:szCs w:val="28"/>
        </w:rPr>
        <w:t xml:space="preserve"> </w:t>
      </w:r>
      <w:r w:rsidR="009374CD" w:rsidRPr="00B2261C">
        <w:rPr>
          <w:spacing w:val="1"/>
          <w:sz w:val="28"/>
          <w:szCs w:val="28"/>
        </w:rPr>
        <w:t>Большеигнатовского</w:t>
      </w:r>
      <w:r w:rsidR="008A3133" w:rsidRPr="00B2261C">
        <w:rPr>
          <w:spacing w:val="1"/>
          <w:sz w:val="28"/>
          <w:szCs w:val="28"/>
        </w:rPr>
        <w:t xml:space="preserve"> муниципального района</w:t>
      </w:r>
      <w:r w:rsidRPr="00B2261C">
        <w:rPr>
          <w:spacing w:val="1"/>
          <w:sz w:val="28"/>
          <w:szCs w:val="28"/>
        </w:rPr>
        <w:t xml:space="preserve"> на 202</w:t>
      </w:r>
      <w:r w:rsidR="009C4623" w:rsidRPr="00B2261C">
        <w:rPr>
          <w:spacing w:val="1"/>
          <w:sz w:val="28"/>
          <w:szCs w:val="28"/>
        </w:rPr>
        <w:t>2</w:t>
      </w:r>
      <w:r w:rsidRPr="00B2261C">
        <w:rPr>
          <w:spacing w:val="1"/>
          <w:sz w:val="28"/>
          <w:szCs w:val="28"/>
        </w:rPr>
        <w:t xml:space="preserve"> год и на плановый период 202</w:t>
      </w:r>
      <w:r w:rsidR="009C4623" w:rsidRPr="00B2261C">
        <w:rPr>
          <w:spacing w:val="1"/>
          <w:sz w:val="28"/>
          <w:szCs w:val="28"/>
        </w:rPr>
        <w:t>3</w:t>
      </w:r>
      <w:r w:rsidRPr="00B2261C">
        <w:rPr>
          <w:spacing w:val="1"/>
          <w:sz w:val="28"/>
          <w:szCs w:val="28"/>
        </w:rPr>
        <w:t xml:space="preserve"> и 202</w:t>
      </w:r>
      <w:r w:rsidR="009C4623" w:rsidRPr="00B2261C">
        <w:rPr>
          <w:spacing w:val="1"/>
          <w:sz w:val="28"/>
          <w:szCs w:val="28"/>
        </w:rPr>
        <w:t>4</w:t>
      </w:r>
      <w:r w:rsidRPr="00B2261C">
        <w:rPr>
          <w:spacing w:val="1"/>
          <w:sz w:val="28"/>
          <w:szCs w:val="28"/>
        </w:rPr>
        <w:t xml:space="preserve"> годов.</w:t>
      </w:r>
    </w:p>
    <w:p w:rsidR="005F732F" w:rsidRPr="00B2261C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B2261C">
        <w:rPr>
          <w:rFonts w:ascii="Times New Roman" w:hAnsi="Times New Roman" w:cs="Times New Roman"/>
          <w:sz w:val="28"/>
          <w:szCs w:val="28"/>
        </w:rPr>
        <w:t>Контроль</w:t>
      </w:r>
      <w:r w:rsidR="00E678F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 xml:space="preserve"> за исполнением настоящ</w:t>
      </w:r>
      <w:r w:rsidR="00E678F6" w:rsidRPr="00B2261C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</w:t>
      </w:r>
      <w:r w:rsidRPr="00B2261C">
        <w:rPr>
          <w:rFonts w:ascii="Times New Roman" w:hAnsi="Times New Roman" w:cs="Times New Roman"/>
          <w:sz w:val="28"/>
          <w:szCs w:val="28"/>
        </w:rPr>
        <w:t>начальника финансового управления</w:t>
      </w:r>
      <w:r w:rsidR="009374CD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E678F6" w:rsidRPr="00B2261C">
        <w:rPr>
          <w:rFonts w:ascii="Times New Roman" w:hAnsi="Times New Roman" w:cs="Times New Roman"/>
          <w:sz w:val="28"/>
          <w:szCs w:val="28"/>
        </w:rPr>
        <w:t>А</w:t>
      </w:r>
      <w:r w:rsidR="009374CD" w:rsidRPr="00B2261C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</w:t>
      </w:r>
      <w:r w:rsidR="001364F5" w:rsidRPr="00B2261C">
        <w:rPr>
          <w:rFonts w:ascii="Times New Roman" w:hAnsi="Times New Roman" w:cs="Times New Roman"/>
          <w:sz w:val="28"/>
          <w:szCs w:val="28"/>
        </w:rPr>
        <w:t xml:space="preserve">  Е.А.</w:t>
      </w:r>
      <w:r w:rsidR="00B2261C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1364F5" w:rsidRPr="00B2261C">
        <w:rPr>
          <w:rFonts w:ascii="Times New Roman" w:hAnsi="Times New Roman" w:cs="Times New Roman"/>
          <w:sz w:val="28"/>
          <w:szCs w:val="28"/>
        </w:rPr>
        <w:t>Кутурову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B2261C">
        <w:rPr>
          <w:spacing w:val="1"/>
          <w:sz w:val="28"/>
          <w:szCs w:val="28"/>
        </w:rPr>
        <w:t xml:space="preserve">          3. Настоящее постановление вступает в силу </w:t>
      </w:r>
      <w:r w:rsidR="00E678F6" w:rsidRPr="00B2261C">
        <w:rPr>
          <w:spacing w:val="1"/>
          <w:sz w:val="28"/>
          <w:szCs w:val="28"/>
        </w:rPr>
        <w:t>после его</w:t>
      </w:r>
      <w:r w:rsidRPr="00B2261C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B2261C">
        <w:rPr>
          <w:spacing w:val="1"/>
          <w:sz w:val="28"/>
          <w:szCs w:val="28"/>
        </w:rPr>
        <w:t xml:space="preserve">Глава </w:t>
      </w:r>
      <w:r w:rsidR="001364F5" w:rsidRPr="00B2261C">
        <w:rPr>
          <w:spacing w:val="1"/>
          <w:sz w:val="28"/>
          <w:szCs w:val="28"/>
        </w:rPr>
        <w:t>Большеигнатовского</w:t>
      </w:r>
    </w:p>
    <w:p w:rsidR="005F732F" w:rsidRPr="00B2261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B2261C">
        <w:rPr>
          <w:spacing w:val="1"/>
          <w:sz w:val="28"/>
          <w:szCs w:val="28"/>
        </w:rPr>
        <w:t>муниципального района</w:t>
      </w:r>
    </w:p>
    <w:p w:rsidR="00E678F6" w:rsidRPr="00B2261C" w:rsidRDefault="005F732F" w:rsidP="00B2261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B2261C"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r w:rsidR="001364F5" w:rsidRPr="00B2261C">
        <w:rPr>
          <w:spacing w:val="1"/>
          <w:sz w:val="28"/>
          <w:szCs w:val="28"/>
        </w:rPr>
        <w:t>Т.Н.</w:t>
      </w:r>
      <w:r w:rsidR="00B2261C" w:rsidRPr="00B2261C">
        <w:rPr>
          <w:spacing w:val="1"/>
          <w:sz w:val="28"/>
          <w:szCs w:val="28"/>
        </w:rPr>
        <w:t xml:space="preserve"> </w:t>
      </w:r>
      <w:r w:rsidR="001364F5" w:rsidRPr="00B2261C">
        <w:rPr>
          <w:spacing w:val="1"/>
          <w:sz w:val="28"/>
          <w:szCs w:val="28"/>
        </w:rPr>
        <w:t>Полозова</w:t>
      </w:r>
    </w:p>
    <w:p w:rsidR="00B2261C" w:rsidRPr="00B2261C" w:rsidRDefault="00B2261C" w:rsidP="00B2261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2261C" w:rsidRPr="00B2261C" w:rsidRDefault="00B2261C" w:rsidP="00B2261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Pr="00B2261C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B2261C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Утвержденные</w:t>
      </w:r>
    </w:p>
    <w:p w:rsidR="005F732F" w:rsidRPr="00B2261C" w:rsidRDefault="005F732F" w:rsidP="00E678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B2261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anchor="/document/44917572/entry/0" w:history="1">
        <w:r w:rsidRPr="00B2261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 w:rsidRPr="00B2261C">
        <w:rPr>
          <w:rFonts w:ascii="Times New Roman" w:hAnsi="Times New Roman" w:cs="Times New Roman"/>
        </w:rPr>
        <w:t>ем</w:t>
      </w:r>
      <w:r w:rsidR="00E678F6" w:rsidRPr="00B2261C">
        <w:rPr>
          <w:rFonts w:ascii="Times New Roman" w:hAnsi="Times New Roman" w:cs="Times New Roman"/>
          <w:sz w:val="24"/>
          <w:szCs w:val="24"/>
        </w:rPr>
        <w:t xml:space="preserve"> А</w:t>
      </w:r>
      <w:r w:rsidRPr="00B2261C">
        <w:rPr>
          <w:rFonts w:ascii="Times New Roman" w:hAnsi="Times New Roman" w:cs="Times New Roman"/>
          <w:sz w:val="24"/>
          <w:szCs w:val="24"/>
        </w:rPr>
        <w:t>динистрации</w:t>
      </w:r>
      <w:r w:rsidRPr="00B2261C">
        <w:rPr>
          <w:rFonts w:ascii="Times New Roman" w:hAnsi="Times New Roman" w:cs="Times New Roman"/>
          <w:sz w:val="24"/>
          <w:szCs w:val="24"/>
        </w:rPr>
        <w:br/>
      </w:r>
      <w:r w:rsidR="001364F5" w:rsidRPr="00B2261C">
        <w:rPr>
          <w:rFonts w:ascii="Times New Roman" w:hAnsi="Times New Roman" w:cs="Times New Roman"/>
          <w:sz w:val="24"/>
          <w:szCs w:val="24"/>
        </w:rPr>
        <w:t xml:space="preserve">Большеигнатовского </w:t>
      </w:r>
      <w:r w:rsidRPr="00B2261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 w:rsidRPr="00B2261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 w:rsidRPr="00B2261C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2253CD">
        <w:rPr>
          <w:rFonts w:ascii="Times New Roman" w:hAnsi="Times New Roman" w:cs="Times New Roman"/>
          <w:sz w:val="24"/>
          <w:szCs w:val="24"/>
        </w:rPr>
        <w:t>17.11.</w:t>
      </w:r>
      <w:bookmarkStart w:id="1" w:name="_GoBack"/>
      <w:bookmarkEnd w:id="1"/>
      <w:r w:rsidRPr="00B2261C">
        <w:rPr>
          <w:rFonts w:ascii="Times New Roman" w:hAnsi="Times New Roman" w:cs="Times New Roman"/>
          <w:sz w:val="24"/>
          <w:szCs w:val="24"/>
        </w:rPr>
        <w:t>202</w:t>
      </w:r>
      <w:r w:rsidR="00E5533C" w:rsidRPr="00B2261C">
        <w:rPr>
          <w:rFonts w:ascii="Times New Roman" w:hAnsi="Times New Roman" w:cs="Times New Roman"/>
          <w:sz w:val="24"/>
          <w:szCs w:val="24"/>
        </w:rPr>
        <w:t>1</w:t>
      </w:r>
      <w:r w:rsidRPr="00B2261C">
        <w:rPr>
          <w:rFonts w:ascii="Times New Roman" w:hAnsi="Times New Roman" w:cs="Times New Roman"/>
          <w:sz w:val="24"/>
          <w:szCs w:val="24"/>
        </w:rPr>
        <w:t> г.</w:t>
      </w:r>
      <w:r w:rsidR="00E5533C" w:rsidRPr="00B2261C">
        <w:rPr>
          <w:rFonts w:ascii="Times New Roman" w:hAnsi="Times New Roman" w:cs="Times New Roman"/>
          <w:sz w:val="24"/>
          <w:szCs w:val="24"/>
        </w:rPr>
        <w:t xml:space="preserve"> </w:t>
      </w:r>
      <w:r w:rsidR="00320B8C" w:rsidRPr="00B2261C">
        <w:rPr>
          <w:rFonts w:ascii="Times New Roman" w:hAnsi="Times New Roman" w:cs="Times New Roman"/>
          <w:sz w:val="24"/>
          <w:szCs w:val="24"/>
        </w:rPr>
        <w:t xml:space="preserve">№ </w:t>
      </w:r>
      <w:r w:rsidR="002253CD">
        <w:rPr>
          <w:rFonts w:ascii="Times New Roman" w:hAnsi="Times New Roman" w:cs="Times New Roman"/>
          <w:sz w:val="24"/>
          <w:szCs w:val="24"/>
        </w:rPr>
        <w:t>467</w:t>
      </w:r>
      <w:r w:rsidRPr="00B2261C">
        <w:rPr>
          <w:rFonts w:ascii="Times New Roman" w:hAnsi="Times New Roman" w:cs="Times New Roman"/>
          <w:sz w:val="24"/>
          <w:szCs w:val="24"/>
        </w:rPr>
        <w:t> </w:t>
      </w:r>
    </w:p>
    <w:p w:rsidR="00E678F6" w:rsidRPr="00B2261C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«</w:t>
      </w:r>
      <w:r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>Об утверждении основных направлений бюджетной</w:t>
      </w:r>
    </w:p>
    <w:p w:rsidR="00A72386" w:rsidRPr="00B2261C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hAnsi="Times New Roman" w:cs="Times New Roman"/>
          <w:spacing w:val="1"/>
          <w:sz w:val="24"/>
          <w:szCs w:val="24"/>
        </w:rPr>
      </w:pPr>
      <w:r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и налоговой политики</w:t>
      </w:r>
      <w:r w:rsidR="00A72386"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4"/>
          <w:szCs w:val="24"/>
        </w:rPr>
        <w:t xml:space="preserve">Большеигнатовского сельского </w:t>
      </w:r>
    </w:p>
    <w:p w:rsidR="00E678F6" w:rsidRPr="00B2261C" w:rsidRDefault="00A7238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B2261C">
        <w:rPr>
          <w:rFonts w:ascii="Times New Roman" w:hAnsi="Times New Roman" w:cs="Times New Roman"/>
          <w:spacing w:val="1"/>
          <w:sz w:val="24"/>
          <w:szCs w:val="24"/>
        </w:rPr>
        <w:t>поселения</w:t>
      </w:r>
      <w:r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678F6"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Большеигнатовского </w:t>
      </w:r>
    </w:p>
    <w:p w:rsidR="00E678F6" w:rsidRPr="00B2261C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муниципального района на 2022 год и на </w:t>
      </w:r>
    </w:p>
    <w:p w:rsidR="00E678F6" w:rsidRPr="00B2261C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B2261C">
        <w:rPr>
          <w:rFonts w:ascii="Times New Roman" w:eastAsia="Times New Roman" w:hAnsi="Times New Roman" w:cs="Times New Roman"/>
          <w:spacing w:val="1"/>
          <w:sz w:val="24"/>
          <w:szCs w:val="24"/>
        </w:rPr>
        <w:t>плановый период 2023 и 2024 годов»</w:t>
      </w:r>
    </w:p>
    <w:p w:rsidR="005F732F" w:rsidRPr="00B2261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Pr="00B2261C" w:rsidRDefault="00B2261C" w:rsidP="00A7238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</w:rPr>
        <w:t xml:space="preserve">      </w:t>
      </w:r>
    </w:p>
    <w:p w:rsidR="00F90D45" w:rsidRPr="00B2261C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E5533C" w:rsidRPr="00B2261C" w:rsidRDefault="00F90D45" w:rsidP="00B226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 на 2022 год и на плановый период 2023 и 2024 годов</w:t>
      </w:r>
    </w:p>
    <w:p w:rsidR="00E5533C" w:rsidRPr="00B2261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</w:rPr>
      </w:pPr>
    </w:p>
    <w:p w:rsidR="00E5533C" w:rsidRPr="00B2261C" w:rsidRDefault="00E5533C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E5533C" w:rsidRPr="00B2261C" w:rsidRDefault="00B2261C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       </w:t>
      </w:r>
      <w:r w:rsidR="00E5533C" w:rsidRPr="00B2261C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E5533C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коронавирусной инфекции, с учетом обязательств, предусматриваемых соглашениями о мерах по социально-экономическому развитию и оздоровлению муниципальных финансов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="00E5533C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ежегодно заключаемых между Министерством финансов Республики Мордовия и Администрацией Большеигнатовского муниципального района, и ориентированы на создание условий для эффективного управления муниципальными финансами, обеспечивающих сохранение устойчивости бюджетной системы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lastRenderedPageBreak/>
        <w:t>сельского поселения</w:t>
      </w:r>
      <w:r w:rsidR="00E5533C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</w:t>
      </w:r>
    </w:p>
    <w:p w:rsidR="00E5533C" w:rsidRPr="00B2261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</w:rPr>
      </w:pPr>
    </w:p>
    <w:p w:rsidR="00A96BF9" w:rsidRPr="00B2261C" w:rsidRDefault="00A96BF9" w:rsidP="00A7238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Основные направления бюджетной политики</w:t>
      </w:r>
      <w:r w:rsidR="00A72386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EB0940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Большеигнатовского 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муниципального района на 202</w:t>
      </w:r>
      <w:r w:rsidR="00E5533C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 и на плановый период </w:t>
      </w:r>
      <w:r w:rsidR="00A72386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202</w:t>
      </w:r>
      <w:r w:rsidR="00E5533C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3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 202</w:t>
      </w:r>
      <w:r w:rsidR="00E5533C"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B2261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годов</w:t>
      </w:r>
    </w:p>
    <w:p w:rsidR="00B2261C" w:rsidRPr="00B2261C" w:rsidRDefault="00B2261C" w:rsidP="00A7238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</w:rPr>
      </w:pPr>
    </w:p>
    <w:p w:rsidR="000630CA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года», что обусловливает необходимость продолжения решения фундаментальной задачи в сфере бюджетной политики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– обеспечения долгосрочной сбалансированности и устойчивости бюджетной системы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(далее –бюджет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района) и одним из направлений бюджетной политики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B2261C">
        <w:rPr>
          <w:rFonts w:ascii="Times New Roman" w:hAnsi="Times New Roman" w:cs="Times New Roman"/>
          <w:sz w:val="28"/>
          <w:szCs w:val="28"/>
        </w:rPr>
        <w:t>Большеигн</w:t>
      </w:r>
      <w:r w:rsidR="00A72386" w:rsidRPr="00B2261C">
        <w:rPr>
          <w:rFonts w:ascii="Times New Roman" w:hAnsi="Times New Roman" w:cs="Times New Roman"/>
          <w:sz w:val="28"/>
          <w:szCs w:val="28"/>
        </w:rPr>
        <w:t>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непервоочередных расходов, то есть отказа от необязательных затрат и уделить особое внимание </w:t>
      </w:r>
      <w:r w:rsidRPr="00B2261C">
        <w:rPr>
          <w:rFonts w:ascii="Times New Roman" w:hAnsi="Times New Roman" w:cs="Times New Roman"/>
          <w:sz w:val="28"/>
          <w:szCs w:val="28"/>
        </w:rPr>
        <w:lastRenderedPageBreak/>
        <w:t>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</w:t>
      </w:r>
      <w:r w:rsidR="00A72386" w:rsidRPr="00B2261C">
        <w:rPr>
          <w:rFonts w:ascii="Times New Roman" w:hAnsi="Times New Roman" w:cs="Times New Roman"/>
          <w:sz w:val="28"/>
          <w:szCs w:val="28"/>
        </w:rPr>
        <w:t>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, наиболее значимым направлением бюджетной политики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Расходы бюджета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B2261C">
        <w:rPr>
          <w:rFonts w:ascii="Times New Roman" w:hAnsi="Times New Roman" w:cs="Times New Roman"/>
          <w:sz w:val="28"/>
          <w:szCs w:val="28"/>
        </w:rPr>
        <w:t>муниципальные</w:t>
      </w:r>
      <w:r w:rsidRPr="00B2261C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</w:t>
      </w:r>
      <w:r w:rsidRPr="00B2261C">
        <w:rPr>
          <w:rFonts w:ascii="Times New Roman" w:hAnsi="Times New Roman" w:cs="Times New Roman"/>
          <w:sz w:val="28"/>
          <w:szCs w:val="28"/>
        </w:rPr>
        <w:lastRenderedPageBreak/>
        <w:t>требуется для получателей бюджетных средств, и в соответствии с целями их предоставления.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2261C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муниципальными</w:t>
      </w:r>
      <w:r w:rsidRPr="00B2261C">
        <w:rPr>
          <w:rFonts w:ascii="Times New Roman" w:hAnsi="Times New Roman" w:cs="Times New Roman"/>
          <w:sz w:val="28"/>
          <w:szCs w:val="28"/>
        </w:rPr>
        <w:t xml:space="preserve"> финансами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</w:t>
      </w:r>
      <w:r w:rsidR="00A72386" w:rsidRPr="00B2261C">
        <w:rPr>
          <w:rFonts w:ascii="Times New Roman" w:hAnsi="Times New Roman" w:cs="Times New Roman"/>
          <w:sz w:val="28"/>
          <w:szCs w:val="28"/>
        </w:rPr>
        <w:t>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,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сайте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Администрации 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Республики Мордовия. Будет продолжено формирование электронной информационной брошюры «Бюджет для граждан» к бюджету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в доступной для широкого круга заинтересованных пользователей форме иразмещение информации о </w:t>
      </w:r>
      <w:r w:rsidR="002E4B52" w:rsidRPr="00B2261C">
        <w:rPr>
          <w:rFonts w:ascii="Times New Roman" w:hAnsi="Times New Roman" w:cs="Times New Roman"/>
          <w:sz w:val="28"/>
          <w:szCs w:val="28"/>
        </w:rPr>
        <w:t>муниципальных</w:t>
      </w:r>
      <w:r w:rsidRPr="00B2261C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B226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B2261C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муниципальной </w:t>
      </w:r>
      <w:r w:rsidRPr="00B2261C">
        <w:rPr>
          <w:rFonts w:ascii="Times New Roman" w:hAnsi="Times New Roman" w:cs="Times New Roman"/>
          <w:sz w:val="28"/>
          <w:szCs w:val="28"/>
        </w:rPr>
        <w:t>власти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2261C">
        <w:rPr>
          <w:rFonts w:ascii="Times New Roman" w:hAnsi="Times New Roman" w:cs="Times New Roman"/>
          <w:sz w:val="28"/>
          <w:szCs w:val="28"/>
        </w:rPr>
        <w:t>В сфере межбюджетных отношений с бюджетами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B2261C">
        <w:rPr>
          <w:rFonts w:ascii="Times New Roman" w:hAnsi="Times New Roman" w:cs="Times New Roman"/>
          <w:sz w:val="28"/>
          <w:szCs w:val="28"/>
        </w:rPr>
        <w:t xml:space="preserve"> одним из основных направлений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Pr="00B2261C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B226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B2261C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П</w:t>
      </w:r>
      <w:r w:rsidR="00E5533C" w:rsidRPr="00B2261C">
        <w:rPr>
          <w:rFonts w:ascii="Times New Roman" w:hAnsi="Times New Roman" w:cs="Times New Roman"/>
          <w:sz w:val="28"/>
          <w:szCs w:val="28"/>
        </w:rPr>
        <w:t>редоставление</w:t>
      </w:r>
      <w:r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E5533C" w:rsidRPr="00B2261C">
        <w:rPr>
          <w:rFonts w:ascii="Times New Roman" w:hAnsi="Times New Roman" w:cs="Times New Roman"/>
          <w:sz w:val="28"/>
          <w:szCs w:val="28"/>
        </w:rPr>
        <w:t>местным бюджетам нецелевой финансовой поддержки с сохранением действующих подходов к распределению дотации на выравнивание;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местные бюджеты;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lastRenderedPageBreak/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2261C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мониторинг выполнения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Большеигнатовским сельским поселением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Большеигнатовским  муниципальным районом</w:t>
      </w:r>
      <w:r w:rsidRPr="00B2261C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реструктуризации;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укрупнение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Большеигнатовским сельским поселением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E4B52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, в том числе путем создания муниципальных округов и их интеграции в бюджетную систему Республики Мордовия;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повышение предсказуемости предоставления целевых межбюджетных трансфертов </w:t>
      </w:r>
      <w:r w:rsidR="009207DE" w:rsidRPr="00B2261C">
        <w:rPr>
          <w:rFonts w:ascii="Times New Roman" w:hAnsi="Times New Roman" w:cs="Times New Roman"/>
          <w:sz w:val="28"/>
          <w:szCs w:val="28"/>
        </w:rPr>
        <w:t>сельским поселениям</w:t>
      </w:r>
      <w:r w:rsidRPr="00B2261C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="009207DE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9207DE" w:rsidRPr="00B2261C">
        <w:rPr>
          <w:rFonts w:ascii="Times New Roman" w:hAnsi="Times New Roman" w:cs="Times New Roman"/>
          <w:sz w:val="28"/>
          <w:szCs w:val="28"/>
        </w:rPr>
        <w:t>Большеигн</w:t>
      </w:r>
      <w:r w:rsidR="00B2261C" w:rsidRPr="00B2261C">
        <w:rPr>
          <w:rFonts w:ascii="Times New Roman" w:hAnsi="Times New Roman" w:cs="Times New Roman"/>
          <w:sz w:val="28"/>
          <w:szCs w:val="28"/>
        </w:rPr>
        <w:t>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B2261C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2261C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9207DE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в предстоящий период будет продолжение проведения взвешенной и продуманной политики по недопущению необоснованного увеличения долговой нагрузки. В целях реализации данного направления необходимо продолжить поддержание долговой нагрузки на бюджет</w:t>
      </w:r>
      <w:r w:rsidR="00A72386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="009207DE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B226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B2261C">
        <w:rPr>
          <w:rFonts w:ascii="Times New Roman" w:hAnsi="Times New Roman" w:cs="Times New Roman"/>
          <w:sz w:val="28"/>
          <w:szCs w:val="28"/>
        </w:rPr>
        <w:t xml:space="preserve"> долга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9207DE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9207DE" w:rsidRPr="00B2261C">
        <w:rPr>
          <w:rFonts w:ascii="Times New Roman" w:hAnsi="Times New Roman" w:cs="Times New Roman"/>
          <w:sz w:val="28"/>
          <w:szCs w:val="28"/>
        </w:rPr>
        <w:t>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B2261C">
        <w:rPr>
          <w:rFonts w:ascii="Times New Roman" w:hAnsi="Times New Roman" w:cs="Times New Roman"/>
          <w:sz w:val="28"/>
          <w:szCs w:val="28"/>
        </w:rPr>
        <w:t>.</w:t>
      </w:r>
    </w:p>
    <w:p w:rsidR="009207DE" w:rsidRPr="00B2261C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9207DE" w:rsidRPr="00B2261C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lastRenderedPageBreak/>
        <w:t xml:space="preserve">налоговой политики Большеигнатовского мунициального района </w:t>
      </w:r>
    </w:p>
    <w:p w:rsidR="009207DE" w:rsidRPr="00B2261C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9207DE" w:rsidRPr="00B2261C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за счет наращивания стабильных доходных источников.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среднесрочной перспективе будет основываться на следующих приоритетных направлениях: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</w:t>
      </w:r>
      <w:r w:rsidR="00A72386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Pr="00B2261C">
        <w:rPr>
          <w:rFonts w:ascii="Times New Roman" w:hAnsi="Times New Roman" w:cs="Times New Roman"/>
          <w:sz w:val="28"/>
          <w:szCs w:val="28"/>
        </w:rPr>
        <w:t>Большеигнатовском муниципальном районе  и расширяющего возможности применения данного режима в сфере торговли и услуг.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lastRenderedPageBreak/>
        <w:t xml:space="preserve">2. Реализация механизмов налогового стимулирования в рамках инвестиционной политики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0630CA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</w:p>
    <w:p w:rsidR="000630CA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иметь положительный социальный эффект, обусловленный созданием новых рабочих мест, что обеспечит дополнительные поступления налога на доходы физических лиц в консолидированный бюджет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0630CA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r w:rsidR="00B2261C" w:rsidRPr="00B2261C">
        <w:rPr>
          <w:rFonts w:ascii="Times New Roman" w:hAnsi="Times New Roman" w:cs="Times New Roman"/>
          <w:sz w:val="28"/>
          <w:szCs w:val="28"/>
        </w:rPr>
        <w:t>без заявительном</w:t>
      </w:r>
      <w:r w:rsidRPr="00B2261C">
        <w:rPr>
          <w:rFonts w:ascii="Times New Roman" w:hAnsi="Times New Roman" w:cs="Times New Roman"/>
          <w:sz w:val="28"/>
          <w:szCs w:val="28"/>
        </w:rPr>
        <w:t xml:space="preserve"> порядке предоставления </w:t>
      </w:r>
      <w:r w:rsidRPr="00B2261C">
        <w:rPr>
          <w:rFonts w:ascii="Times New Roman" w:hAnsi="Times New Roman" w:cs="Times New Roman"/>
          <w:sz w:val="28"/>
          <w:szCs w:val="28"/>
        </w:rPr>
        <w:lastRenderedPageBreak/>
        <w:t>налоговых льгот по транспортному и земельному налогам на основании полученн</w:t>
      </w:r>
      <w:r w:rsidR="000630CA" w:rsidRPr="00B2261C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0630CA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 xml:space="preserve">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В среднесрочной перспективе будет проложена работа по: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B2261C">
        <w:rPr>
          <w:rFonts w:ascii="Times New Roman" w:hAnsi="Times New Roman" w:cs="Times New Roman"/>
          <w:sz w:val="28"/>
          <w:szCs w:val="28"/>
        </w:rPr>
        <w:t xml:space="preserve">власти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 xml:space="preserve">с территориальными органами федеральных органов исполнительной власти и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сельских поселений, </w:t>
      </w:r>
      <w:r w:rsidRPr="00B2261C">
        <w:rPr>
          <w:rFonts w:ascii="Times New Roman" w:hAnsi="Times New Roman" w:cs="Times New Roman"/>
          <w:sz w:val="28"/>
          <w:szCs w:val="28"/>
        </w:rPr>
        <w:t>направленных на увеличение собираемости налогов и сборов, поступающих в консолидированный бюджет;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lastRenderedPageBreak/>
        <w:t>осуществлению контроля за постановкой на налоговый учет всех организаций – хозяйствующих субъектов, осуществляющих деятельность на территории</w:t>
      </w:r>
      <w:r w:rsidR="00936A48"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>Большеигнатовского сельского поселения</w:t>
      </w:r>
      <w:r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B2261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B2261C">
        <w:rPr>
          <w:rFonts w:ascii="Times New Roman" w:hAnsi="Times New Roman" w:cs="Times New Roman"/>
          <w:sz w:val="28"/>
          <w:szCs w:val="28"/>
        </w:rPr>
        <w:t>;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61C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Большеигнатовского сельского поселения </w:t>
      </w:r>
      <w:r w:rsidR="00D45827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Республики Мордовия на 2022 год и плановый период 2023 и 2024 годов должна повысить стабильность ведения экономической деятельности на территории</w:t>
      </w:r>
      <w:r w:rsidR="00936A48" w:rsidRPr="00B2261C">
        <w:rPr>
          <w:rFonts w:ascii="Times New Roman" w:hAnsi="Times New Roman" w:cs="Times New Roman"/>
          <w:spacing w:val="1"/>
          <w:sz w:val="28"/>
          <w:szCs w:val="28"/>
        </w:rPr>
        <w:t xml:space="preserve"> Большеигнатовского сельского поселения</w:t>
      </w:r>
      <w:r w:rsidRPr="00B2261C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B2261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B2261C">
        <w:rPr>
          <w:rFonts w:ascii="Times New Roman" w:hAnsi="Times New Roman" w:cs="Times New Roman"/>
          <w:sz w:val="28"/>
          <w:szCs w:val="28"/>
        </w:rPr>
        <w:t>Республики Мордовия и будет способствовать росту налогового потенциала р</w:t>
      </w:r>
      <w:r w:rsidR="000630CA" w:rsidRPr="00B2261C">
        <w:rPr>
          <w:rFonts w:ascii="Times New Roman" w:hAnsi="Times New Roman" w:cs="Times New Roman"/>
          <w:sz w:val="28"/>
          <w:szCs w:val="28"/>
        </w:rPr>
        <w:t>айон</w:t>
      </w:r>
      <w:r w:rsidRPr="00B2261C">
        <w:rPr>
          <w:rFonts w:ascii="Times New Roman" w:hAnsi="Times New Roman" w:cs="Times New Roman"/>
          <w:sz w:val="28"/>
          <w:szCs w:val="28"/>
        </w:rPr>
        <w:t>а.</w:t>
      </w:r>
    </w:p>
    <w:p w:rsidR="009207DE" w:rsidRPr="00B2261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B2261C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B2261C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B2261C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</w:rPr>
      </w:pPr>
    </w:p>
    <w:p w:rsidR="00E5533C" w:rsidRPr="00B2261C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</w:rPr>
      </w:pPr>
    </w:p>
    <w:sectPr w:rsidR="00E5533C" w:rsidRPr="00B2261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F9"/>
    <w:rsid w:val="0005062A"/>
    <w:rsid w:val="00051756"/>
    <w:rsid w:val="000630CA"/>
    <w:rsid w:val="00094EF1"/>
    <w:rsid w:val="000C4952"/>
    <w:rsid w:val="000F3A35"/>
    <w:rsid w:val="000F6727"/>
    <w:rsid w:val="00130ABF"/>
    <w:rsid w:val="001364F5"/>
    <w:rsid w:val="001471F6"/>
    <w:rsid w:val="00223A47"/>
    <w:rsid w:val="002253CD"/>
    <w:rsid w:val="0024017E"/>
    <w:rsid w:val="002E4B52"/>
    <w:rsid w:val="00313BE2"/>
    <w:rsid w:val="00320B8C"/>
    <w:rsid w:val="003A1B5B"/>
    <w:rsid w:val="003D2F2C"/>
    <w:rsid w:val="003D35C1"/>
    <w:rsid w:val="00427B18"/>
    <w:rsid w:val="00433EA3"/>
    <w:rsid w:val="004C68C4"/>
    <w:rsid w:val="004D06BA"/>
    <w:rsid w:val="004D33A0"/>
    <w:rsid w:val="004F0ACE"/>
    <w:rsid w:val="004F432E"/>
    <w:rsid w:val="005475C3"/>
    <w:rsid w:val="005F732F"/>
    <w:rsid w:val="00617CA8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95B9E"/>
    <w:rsid w:val="008A3133"/>
    <w:rsid w:val="008D364E"/>
    <w:rsid w:val="009207DE"/>
    <w:rsid w:val="00920B35"/>
    <w:rsid w:val="009211E8"/>
    <w:rsid w:val="00936A48"/>
    <w:rsid w:val="00936F5E"/>
    <w:rsid w:val="009374CD"/>
    <w:rsid w:val="009C4623"/>
    <w:rsid w:val="009F35E9"/>
    <w:rsid w:val="009F4B6A"/>
    <w:rsid w:val="00A72386"/>
    <w:rsid w:val="00A96BF9"/>
    <w:rsid w:val="00AC3199"/>
    <w:rsid w:val="00AC5D82"/>
    <w:rsid w:val="00B2261C"/>
    <w:rsid w:val="00B24021"/>
    <w:rsid w:val="00B27B60"/>
    <w:rsid w:val="00B627D6"/>
    <w:rsid w:val="00BA59F6"/>
    <w:rsid w:val="00BD6EAC"/>
    <w:rsid w:val="00C958B1"/>
    <w:rsid w:val="00CA36CB"/>
    <w:rsid w:val="00D26285"/>
    <w:rsid w:val="00D45827"/>
    <w:rsid w:val="00DF4403"/>
    <w:rsid w:val="00E37B29"/>
    <w:rsid w:val="00E5533C"/>
    <w:rsid w:val="00E678F6"/>
    <w:rsid w:val="00E84108"/>
    <w:rsid w:val="00EB0940"/>
    <w:rsid w:val="00EE24B7"/>
    <w:rsid w:val="00F02D50"/>
    <w:rsid w:val="00F12AE9"/>
    <w:rsid w:val="00F71181"/>
    <w:rsid w:val="00F73592"/>
    <w:rsid w:val="00F90D45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3396</Words>
  <Characters>19359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3</cp:revision>
  <cp:lastPrinted>2020-10-29T11:35:00Z</cp:lastPrinted>
  <dcterms:created xsi:type="dcterms:W3CDTF">2021-11-19T14:02:00Z</dcterms:created>
  <dcterms:modified xsi:type="dcterms:W3CDTF">2021-12-13T09:28:00Z</dcterms:modified>
</cp:coreProperties>
</file>