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61D4" w:rsidRPr="00A362D4" w:rsidRDefault="003F61D4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Межрайонная ИФНС России № 4 по Республике Мордовия информирует о закрытии с 1 января 2022 года территориально-обособленного рабочего места по Большеигнатовскому району.</w:t>
      </w:r>
    </w:p>
    <w:p w:rsidR="003F61D4" w:rsidRPr="00A362D4" w:rsidRDefault="003F61D4" w:rsidP="002A4F59">
      <w:pPr>
        <w:pStyle w:val="20"/>
        <w:shd w:val="clear" w:color="auto" w:fill="auto"/>
        <w:tabs>
          <w:tab w:val="left" w:pos="5098"/>
        </w:tabs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Прекращение деятельности ТОРМ обусловлено уменьшением объема услуг, предоставляемых налогоплательщикам лично, так как значительная часть налогоплательщиков в Республике Мордовия взаимодействуют с налоговыми органами в электронном виде. Более 98% государственных услуг ФНС России налогоплательщикам предоставляется электронно, в том числе через онлайн сервисы на сайте ФНС России по адресу:</w:t>
      </w:r>
      <w:r w:rsidRPr="00A362D4">
        <w:rPr>
          <w:sz w:val="28"/>
          <w:szCs w:val="28"/>
        </w:rPr>
        <w:tab/>
      </w:r>
      <w:hyperlink r:id="rId5" w:history="1">
        <w:r w:rsidRPr="00A362D4">
          <w:rPr>
            <w:rStyle w:val="Hyperlink"/>
            <w:sz w:val="28"/>
            <w:szCs w:val="28"/>
            <w:lang w:val="en-US"/>
          </w:rPr>
          <w:t>www</w:t>
        </w:r>
        <w:r w:rsidRPr="00A362D4">
          <w:rPr>
            <w:rStyle w:val="Hyperlink"/>
            <w:sz w:val="28"/>
            <w:szCs w:val="28"/>
          </w:rPr>
          <w:t>.</w:t>
        </w:r>
        <w:r w:rsidRPr="00A362D4">
          <w:rPr>
            <w:rStyle w:val="Hyperlink"/>
            <w:sz w:val="28"/>
            <w:szCs w:val="28"/>
            <w:lang w:val="en-US"/>
          </w:rPr>
          <w:t>nalog</w:t>
        </w:r>
        <w:r w:rsidRPr="00A362D4">
          <w:rPr>
            <w:rStyle w:val="Hyperlink"/>
            <w:sz w:val="28"/>
            <w:szCs w:val="28"/>
          </w:rPr>
          <w:t>.</w:t>
        </w:r>
        <w:r w:rsidRPr="00A362D4">
          <w:rPr>
            <w:rStyle w:val="Hyperlink"/>
            <w:sz w:val="28"/>
            <w:szCs w:val="28"/>
            <w:lang w:val="en-US"/>
          </w:rPr>
          <w:t>gov</w:t>
        </w:r>
        <w:r w:rsidRPr="00A362D4">
          <w:rPr>
            <w:rStyle w:val="Hyperlink"/>
            <w:sz w:val="28"/>
            <w:szCs w:val="28"/>
          </w:rPr>
          <w:t>.</w:t>
        </w:r>
        <w:r w:rsidRPr="00A362D4">
          <w:rPr>
            <w:rStyle w:val="Hyperlink"/>
            <w:sz w:val="28"/>
            <w:szCs w:val="28"/>
            <w:lang w:val="en-US"/>
          </w:rPr>
          <w:t>ru</w:t>
        </w:r>
      </w:hyperlink>
      <w:r w:rsidRPr="00A362D4">
        <w:rPr>
          <w:sz w:val="28"/>
          <w:szCs w:val="28"/>
        </w:rPr>
        <w:t>. «Личный кабинет</w:t>
      </w:r>
    </w:p>
    <w:p w:rsidR="003F61D4" w:rsidRPr="00A362D4" w:rsidRDefault="003F61D4" w:rsidP="002A4F59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налогоплательщика для физических лиц», «Личный кабинет индивидуального предпринимателя», «Личный кабинет юридического лица». Пользователи сервиса «Личный кабинет налогоплательщика для физических лиц» могут направить запросы на предоставление государственных услуг, заполнить и направить налоговую декларацию по форме 3-НДФЛ, распечатать налоговое уведомление и квитанцию на уплату налоговых платежей, узнать о задолженности и получить другую информацию без посещения налогового органа (ТОРМа) и произвести уплату в режиме онлайн.</w:t>
      </w:r>
    </w:p>
    <w:p w:rsidR="003F61D4" w:rsidRPr="00A362D4" w:rsidRDefault="003F61D4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Получить доступ к Личному кабинету граждане могут не только в налоговом органе, но и используя реквизиты доступа к личному кабинету на портале государственных и муниципальных услуг после прохождения процедуры подтверждения личности в филиале МФЦ.</w:t>
      </w:r>
    </w:p>
    <w:p w:rsidR="003F61D4" w:rsidRPr="00A362D4" w:rsidRDefault="003F61D4" w:rsidP="002A4F59">
      <w:pPr>
        <w:pStyle w:val="20"/>
        <w:shd w:val="clear" w:color="auto" w:fill="auto"/>
        <w:spacing w:before="0"/>
        <w:ind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В филиале МФЦ, расположенном на территории Большеигнатовского района, согласно Соглашению о взаимодействии между МФЦ и Управлением, налогоплательщикам будет предоставлена возможность обратиться за получением 14 государственных услуг ФНС России, в том числе:</w:t>
      </w:r>
    </w:p>
    <w:p w:rsidR="003F61D4" w:rsidRPr="00A362D4" w:rsidRDefault="003F61D4" w:rsidP="002A4F59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Государственная регистрация юридических лиц, физических лиц в качестве индивидуальных предпринимателей и крестьянских (фермерских) хозяйств.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392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Бесплатное информирование (в том числе в письменной форме) налогоплательщиков, плательщиков сборов, плательщиков страховых взносов и налоговых агентов о действующих налогах и сборах, страховых взносах, законодательстве Российской Федерации о налогах и сборах и принятых в соответствии с ним нормативных правовых актах, порядке исчисления и уплаты налогов и сборов, страховых взносов, правах и обязанностях налогоплательщиков, плательщиков сборов, плательщиков страховых взносов и налоговых агентов, полномочиях налоговых органов и их должностных лиц (в части приема запроса ивыдачи справки об исполнении налогоплательщиком (плательщиком сборов, плательщиком страховых взносов, налоговым агентом) обязанности по уплате налогов, сборов, страховых взносов, пеней, штрафов, процентов)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заинтересованным лицам сведений, содержащихся в реестре дисквалифицированных лиц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выписки из Единого государственного реестра налогоплательщиков (в части предоставления по запросам физических и юридических лиц выписок из указанного реестра, за исключением сведений, содержащих налоговую тайну)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Предоставление сведений и документов, содержащихся в Едином государственном реестре юридических лиц и Едином государственном реестре индивидуальных предпринимателей (в части предоставления по запросам физических и юридических лиц выписок из указанных реестров, за исключением выписок, содержащих сведения ограниченного доступа)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предоставлении налоговой льготы по транспортному налогу, земельному налогу, налогу на имущество физических лиц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уведомления о выбранных объектах налогообложения, в отношении которых предоставляется налоговая льгота по налогу на имущество физических лиц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Приём уведомления о выбранном земельном участке, в отношении которого применяется налоговый вычет по земельному налогу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выдаче налогового уведомления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налогу на имущество физических лиц</w:t>
      </w:r>
    </w:p>
    <w:p w:rsidR="003F61D4" w:rsidRPr="00A362D4" w:rsidRDefault="003F61D4" w:rsidP="0031258D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51"/>
        <w:jc w:val="both"/>
        <w:rPr>
          <w:sz w:val="28"/>
          <w:szCs w:val="28"/>
        </w:rPr>
      </w:pPr>
      <w:bookmarkStart w:id="0" w:name="_GoBack"/>
      <w:bookmarkEnd w:id="0"/>
      <w:r w:rsidRPr="00A362D4">
        <w:rPr>
          <w:sz w:val="28"/>
          <w:szCs w:val="28"/>
        </w:rPr>
        <w:t>Прием от налогоплательщиков, являющихся физическими лицами, налоговых деклараций по налогу на доходы физических лиц (форма 3-НДФЛ) на бумажном носителе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физического лица о постановке на учет в налоговом органе и выдача (повторная выдача) физическому лицу свидетельства о постановке на учети выдача (повторная выдача) физическому лицу свидетельства о постановке на учет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сообщения о наличии объектов недвижимого имущества и (или) транспортных средств, признаваемых объектами налогообложения по соответствующим налогам, уплачиваемым физическими лицами</w:t>
      </w:r>
    </w:p>
    <w:p w:rsidR="003F61D4" w:rsidRPr="00A362D4" w:rsidRDefault="003F61D4" w:rsidP="00CD404A">
      <w:pPr>
        <w:pStyle w:val="20"/>
        <w:numPr>
          <w:ilvl w:val="0"/>
          <w:numId w:val="3"/>
        </w:numPr>
        <w:shd w:val="clear" w:color="auto" w:fill="auto"/>
        <w:tabs>
          <w:tab w:val="left" w:pos="1424"/>
        </w:tabs>
        <w:spacing w:before="0"/>
        <w:ind w:left="0" w:firstLine="82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Прием заявления о гибели или уничтожении объекта налогообложения по транспортному налогу</w:t>
      </w:r>
    </w:p>
    <w:p w:rsidR="003F61D4" w:rsidRPr="00A362D4" w:rsidRDefault="003F61D4" w:rsidP="00CD404A">
      <w:pPr>
        <w:pStyle w:val="20"/>
        <w:shd w:val="clear" w:color="auto" w:fill="auto"/>
        <w:spacing w:before="0"/>
        <w:ind w:firstLine="800"/>
        <w:jc w:val="both"/>
        <w:rPr>
          <w:sz w:val="28"/>
          <w:szCs w:val="28"/>
        </w:rPr>
      </w:pPr>
      <w:r w:rsidRPr="00A362D4">
        <w:rPr>
          <w:sz w:val="28"/>
          <w:szCs w:val="28"/>
        </w:rPr>
        <w:t>Информацию в устной форме по вопросам налогового законодательства, можно получить, позвонив по бесплатному единому федеральному номеру 8-800-222-22-22.</w:t>
      </w:r>
    </w:p>
    <w:p w:rsidR="003F61D4" w:rsidRDefault="003F61D4" w:rsidP="00CD404A">
      <w:pPr>
        <w:pStyle w:val="20"/>
        <w:shd w:val="clear" w:color="auto" w:fill="auto"/>
        <w:tabs>
          <w:tab w:val="left" w:pos="1424"/>
        </w:tabs>
        <w:spacing w:before="0"/>
        <w:ind w:left="1134"/>
        <w:jc w:val="both"/>
      </w:pPr>
    </w:p>
    <w:p w:rsidR="003F61D4" w:rsidRDefault="003F61D4" w:rsidP="00CD404A">
      <w:pPr>
        <w:pStyle w:val="20"/>
        <w:shd w:val="clear" w:color="auto" w:fill="auto"/>
        <w:tabs>
          <w:tab w:val="left" w:pos="1392"/>
        </w:tabs>
        <w:spacing w:before="0"/>
        <w:ind w:left="1637"/>
        <w:jc w:val="both"/>
      </w:pPr>
    </w:p>
    <w:p w:rsidR="003F61D4" w:rsidRDefault="003F61D4"/>
    <w:p w:rsidR="003F61D4" w:rsidRDefault="003F61D4"/>
    <w:sectPr w:rsidR="003F61D4" w:rsidSect="00F662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DE7D24"/>
    <w:multiLevelType w:val="hybridMultilevel"/>
    <w:tmpl w:val="882C8956"/>
    <w:lvl w:ilvl="0" w:tplc="A5DC56BA">
      <w:start w:val="1"/>
      <w:numFmt w:val="decimal"/>
      <w:lvlText w:val="%1."/>
      <w:lvlJc w:val="left"/>
      <w:pPr>
        <w:ind w:left="163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900" w:hanging="360"/>
      </w:pPr>
    </w:lvl>
    <w:lvl w:ilvl="2" w:tplc="0419001B">
      <w:start w:val="1"/>
      <w:numFmt w:val="lowerRoman"/>
      <w:lvlText w:val="%3."/>
      <w:lvlJc w:val="right"/>
      <w:pPr>
        <w:ind w:left="2620" w:hanging="180"/>
      </w:pPr>
    </w:lvl>
    <w:lvl w:ilvl="3" w:tplc="0419000F">
      <w:start w:val="1"/>
      <w:numFmt w:val="decimal"/>
      <w:lvlText w:val="%4."/>
      <w:lvlJc w:val="left"/>
      <w:pPr>
        <w:ind w:left="3340" w:hanging="360"/>
      </w:pPr>
    </w:lvl>
    <w:lvl w:ilvl="4" w:tplc="04190019">
      <w:start w:val="1"/>
      <w:numFmt w:val="lowerLetter"/>
      <w:lvlText w:val="%5."/>
      <w:lvlJc w:val="left"/>
      <w:pPr>
        <w:ind w:left="4060" w:hanging="360"/>
      </w:pPr>
    </w:lvl>
    <w:lvl w:ilvl="5" w:tplc="0419001B">
      <w:start w:val="1"/>
      <w:numFmt w:val="lowerRoman"/>
      <w:lvlText w:val="%6."/>
      <w:lvlJc w:val="right"/>
      <w:pPr>
        <w:ind w:left="4780" w:hanging="180"/>
      </w:pPr>
    </w:lvl>
    <w:lvl w:ilvl="6" w:tplc="0419000F">
      <w:start w:val="1"/>
      <w:numFmt w:val="decimal"/>
      <w:lvlText w:val="%7."/>
      <w:lvlJc w:val="left"/>
      <w:pPr>
        <w:ind w:left="5500" w:hanging="360"/>
      </w:pPr>
    </w:lvl>
    <w:lvl w:ilvl="7" w:tplc="04190019">
      <w:start w:val="1"/>
      <w:numFmt w:val="lowerLetter"/>
      <w:lvlText w:val="%8."/>
      <w:lvlJc w:val="left"/>
      <w:pPr>
        <w:ind w:left="6220" w:hanging="360"/>
      </w:pPr>
    </w:lvl>
    <w:lvl w:ilvl="8" w:tplc="0419001B">
      <w:start w:val="1"/>
      <w:numFmt w:val="lowerRoman"/>
      <w:lvlText w:val="%9."/>
      <w:lvlJc w:val="right"/>
      <w:pPr>
        <w:ind w:left="6940" w:hanging="180"/>
      </w:pPr>
    </w:lvl>
  </w:abstractNum>
  <w:abstractNum w:abstractNumId="1">
    <w:nsid w:val="2C7F37CD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5223034"/>
    <w:multiLevelType w:val="multilevel"/>
    <w:tmpl w:val="CB0C3132"/>
    <w:lvl w:ilvl="0">
      <w:start w:val="1"/>
      <w:numFmt w:val="decimal"/>
      <w:lvlText w:val="%1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F0A"/>
    <w:rsid w:val="00041342"/>
    <w:rsid w:val="002A2277"/>
    <w:rsid w:val="002A4F59"/>
    <w:rsid w:val="0031258D"/>
    <w:rsid w:val="003F61D4"/>
    <w:rsid w:val="005164CB"/>
    <w:rsid w:val="00886F6F"/>
    <w:rsid w:val="009C2F0A"/>
    <w:rsid w:val="00A362D4"/>
    <w:rsid w:val="00CD404A"/>
    <w:rsid w:val="00F66240"/>
    <w:rsid w:val="00FD4B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6240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2A4F59"/>
    <w:rPr>
      <w:color w:val="0066CC"/>
      <w:u w:val="single"/>
    </w:rPr>
  </w:style>
  <w:style w:type="character" w:customStyle="1" w:styleId="2">
    <w:name w:val="Основной текст (2)_"/>
    <w:basedOn w:val="DefaultParagraphFont"/>
    <w:link w:val="20"/>
    <w:uiPriority w:val="99"/>
    <w:locked/>
    <w:rsid w:val="002A4F59"/>
    <w:rPr>
      <w:rFonts w:ascii="Times New Roman" w:hAnsi="Times New Roman" w:cs="Times New Roman"/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Normal"/>
    <w:link w:val="2"/>
    <w:uiPriority w:val="99"/>
    <w:rsid w:val="002A4F59"/>
    <w:pPr>
      <w:widowControl w:val="0"/>
      <w:shd w:val="clear" w:color="auto" w:fill="FFFFFF"/>
      <w:spacing w:before="240" w:after="0" w:line="298" w:lineRule="exact"/>
      <w:jc w:val="center"/>
    </w:pPr>
    <w:rPr>
      <w:rFonts w:ascii="Times New Roman" w:eastAsia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nalog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689</Words>
  <Characters>3929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Межрайонная ИФНС России № 4 по Республике Мордовия информирует о закрытии с 1 января 2022 года территориально-обособленного рабочего места по Большеигнатовскому району</dc:title>
  <dc:subject/>
  <dc:creator>Пользователь Windows</dc:creator>
  <cp:keywords/>
  <dc:description/>
  <cp:lastModifiedBy>User</cp:lastModifiedBy>
  <cp:revision>2</cp:revision>
  <dcterms:created xsi:type="dcterms:W3CDTF">2021-12-30T11:46:00Z</dcterms:created>
  <dcterms:modified xsi:type="dcterms:W3CDTF">2021-12-30T11:46:00Z</dcterms:modified>
</cp:coreProperties>
</file>