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B12" w:rsidRPr="00013E6E" w:rsidRDefault="00E84B12" w:rsidP="009374CD">
      <w:pPr>
        <w:tabs>
          <w:tab w:val="left" w:pos="5670"/>
          <w:tab w:val="left" w:pos="6663"/>
          <w:tab w:val="left" w:pos="7513"/>
          <w:tab w:val="left" w:pos="7938"/>
        </w:tabs>
        <w:spacing w:after="0"/>
        <w:jc w:val="center"/>
        <w:rPr>
          <w:rFonts w:ascii="Times New Roman" w:hAnsi="Times New Roman"/>
          <w:b/>
          <w:color w:val="000000"/>
          <w:sz w:val="28"/>
          <w:szCs w:val="28"/>
        </w:rPr>
      </w:pPr>
      <w:r w:rsidRPr="00100886">
        <w:rPr>
          <w:rFonts w:ascii="Times New Roman" w:hAnsi="Times New Roman"/>
          <w:b/>
          <w:noProof/>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8pt;visibility:visible">
            <v:imagedata r:id="rId5" o:title=""/>
          </v:shape>
        </w:pict>
      </w:r>
    </w:p>
    <w:p w:rsidR="00E84B12" w:rsidRPr="00013E6E" w:rsidRDefault="00E84B12" w:rsidP="009374CD">
      <w:pPr>
        <w:tabs>
          <w:tab w:val="left" w:pos="5670"/>
          <w:tab w:val="left" w:pos="6663"/>
          <w:tab w:val="left" w:pos="7513"/>
          <w:tab w:val="left" w:pos="7938"/>
        </w:tabs>
        <w:spacing w:after="0"/>
        <w:jc w:val="center"/>
        <w:rPr>
          <w:rFonts w:ascii="Times New Roman" w:hAnsi="Times New Roman"/>
          <w:b/>
          <w:color w:val="000000"/>
          <w:sz w:val="40"/>
          <w:szCs w:val="40"/>
        </w:rPr>
      </w:pPr>
      <w:r w:rsidRPr="00013E6E">
        <w:rPr>
          <w:rFonts w:ascii="Times New Roman" w:hAnsi="Times New Roman"/>
          <w:b/>
          <w:color w:val="000000"/>
          <w:sz w:val="40"/>
          <w:szCs w:val="40"/>
        </w:rPr>
        <w:t xml:space="preserve">Администрация </w:t>
      </w:r>
      <w:r>
        <w:rPr>
          <w:rFonts w:ascii="Times New Roman" w:hAnsi="Times New Roman"/>
          <w:b/>
          <w:color w:val="000000"/>
          <w:sz w:val="40"/>
          <w:szCs w:val="40"/>
        </w:rPr>
        <w:t xml:space="preserve"> Старочамзинского сельского поселения </w:t>
      </w:r>
      <w:r w:rsidRPr="00013E6E">
        <w:rPr>
          <w:rFonts w:ascii="Times New Roman" w:hAnsi="Times New Roman"/>
          <w:b/>
          <w:color w:val="000000"/>
          <w:sz w:val="40"/>
          <w:szCs w:val="40"/>
        </w:rPr>
        <w:t>Большеигнатовского муниципального района Республики  Мордовия</w:t>
      </w:r>
    </w:p>
    <w:p w:rsidR="00E84B12" w:rsidRPr="00013E6E" w:rsidRDefault="00E84B12" w:rsidP="009374CD">
      <w:pPr>
        <w:pStyle w:val="Heading2"/>
        <w:rPr>
          <w:color w:val="000000"/>
          <w:szCs w:val="28"/>
        </w:rPr>
      </w:pPr>
    </w:p>
    <w:p w:rsidR="00E84B12" w:rsidRPr="00013E6E" w:rsidRDefault="00E84B12" w:rsidP="009374CD">
      <w:pPr>
        <w:pStyle w:val="Heading2"/>
        <w:jc w:val="center"/>
        <w:rPr>
          <w:color w:val="000000"/>
          <w:sz w:val="32"/>
          <w:szCs w:val="32"/>
        </w:rPr>
      </w:pPr>
      <w:r>
        <w:rPr>
          <w:color w:val="000000"/>
          <w:sz w:val="32"/>
          <w:szCs w:val="32"/>
        </w:rPr>
        <w:t xml:space="preserve">ПРОЕКТ </w:t>
      </w:r>
      <w:r w:rsidRPr="00013E6E">
        <w:rPr>
          <w:color w:val="000000"/>
          <w:sz w:val="32"/>
          <w:szCs w:val="32"/>
        </w:rPr>
        <w:t>ПОСТАНОВЛЕНИ</w:t>
      </w:r>
      <w:r>
        <w:rPr>
          <w:color w:val="000000"/>
          <w:sz w:val="32"/>
          <w:szCs w:val="32"/>
        </w:rPr>
        <w:t>Я</w:t>
      </w:r>
    </w:p>
    <w:p w:rsidR="00E84B12" w:rsidRPr="00013E6E" w:rsidRDefault="00E84B12" w:rsidP="009374CD">
      <w:pPr>
        <w:spacing w:after="0"/>
        <w:jc w:val="center"/>
        <w:rPr>
          <w:rFonts w:ascii="Times New Roman" w:hAnsi="Times New Roman"/>
          <w:color w:val="000000"/>
          <w:sz w:val="28"/>
          <w:szCs w:val="28"/>
        </w:rPr>
      </w:pPr>
    </w:p>
    <w:p w:rsidR="00E84B12" w:rsidRPr="00013E6E" w:rsidRDefault="00E84B12" w:rsidP="009374CD">
      <w:pPr>
        <w:tabs>
          <w:tab w:val="center" w:pos="4677"/>
        </w:tabs>
        <w:spacing w:after="0"/>
        <w:rPr>
          <w:rFonts w:ascii="Times New Roman" w:hAnsi="Times New Roman"/>
          <w:color w:val="000000"/>
          <w:sz w:val="28"/>
          <w:szCs w:val="28"/>
        </w:rPr>
      </w:pPr>
      <w:r>
        <w:rPr>
          <w:rFonts w:ascii="Times New Roman" w:hAnsi="Times New Roman"/>
          <w:color w:val="000000"/>
          <w:sz w:val="28"/>
          <w:szCs w:val="28"/>
        </w:rPr>
        <w:t xml:space="preserve">_________    </w:t>
      </w:r>
      <w:smartTag w:uri="urn:schemas-microsoft-com:office:smarttags" w:element="metricconverter">
        <w:smartTagPr>
          <w:attr w:name="ProductID" w:val="2021 г"/>
        </w:smartTagPr>
        <w:r w:rsidRPr="00013E6E">
          <w:rPr>
            <w:rFonts w:ascii="Times New Roman" w:hAnsi="Times New Roman"/>
            <w:color w:val="000000"/>
            <w:sz w:val="28"/>
            <w:szCs w:val="28"/>
          </w:rPr>
          <w:t>202</w:t>
        </w:r>
        <w:r>
          <w:rPr>
            <w:rFonts w:ascii="Times New Roman" w:hAnsi="Times New Roman"/>
            <w:color w:val="000000"/>
            <w:sz w:val="28"/>
            <w:szCs w:val="28"/>
          </w:rPr>
          <w:t>1</w:t>
        </w:r>
        <w:r w:rsidRPr="00013E6E">
          <w:rPr>
            <w:rFonts w:ascii="Times New Roman" w:hAnsi="Times New Roman"/>
            <w:color w:val="000000"/>
            <w:sz w:val="28"/>
            <w:szCs w:val="28"/>
          </w:rPr>
          <w:t xml:space="preserve"> г</w:t>
        </w:r>
      </w:smartTag>
      <w:r w:rsidRPr="00013E6E">
        <w:rPr>
          <w:rFonts w:ascii="Times New Roman" w:hAnsi="Times New Roman"/>
          <w:color w:val="000000"/>
          <w:sz w:val="28"/>
          <w:szCs w:val="28"/>
        </w:rPr>
        <w:t xml:space="preserve">.                                     </w:t>
      </w:r>
      <w:r>
        <w:rPr>
          <w:rFonts w:ascii="Times New Roman" w:hAnsi="Times New Roman"/>
          <w:color w:val="000000"/>
          <w:sz w:val="28"/>
          <w:szCs w:val="28"/>
        </w:rPr>
        <w:t xml:space="preserve">                                           </w:t>
      </w:r>
    </w:p>
    <w:p w:rsidR="00E84B12" w:rsidRPr="00013E6E" w:rsidRDefault="00E84B12" w:rsidP="009374CD">
      <w:pPr>
        <w:spacing w:after="0"/>
        <w:jc w:val="center"/>
        <w:rPr>
          <w:rFonts w:ascii="Times New Roman" w:hAnsi="Times New Roman"/>
          <w:color w:val="000000"/>
          <w:sz w:val="20"/>
          <w:szCs w:val="20"/>
        </w:rPr>
      </w:pPr>
      <w:r w:rsidRPr="00013E6E">
        <w:rPr>
          <w:rFonts w:ascii="Times New Roman" w:hAnsi="Times New Roman"/>
          <w:color w:val="000000"/>
          <w:sz w:val="20"/>
          <w:szCs w:val="20"/>
        </w:rPr>
        <w:t xml:space="preserve">с. </w:t>
      </w:r>
      <w:r>
        <w:rPr>
          <w:rFonts w:ascii="Times New Roman" w:hAnsi="Times New Roman"/>
          <w:color w:val="000000"/>
          <w:sz w:val="20"/>
          <w:szCs w:val="20"/>
        </w:rPr>
        <w:t>Старое Чамзино</w:t>
      </w:r>
    </w:p>
    <w:p w:rsidR="00E84B12" w:rsidRPr="00013E6E" w:rsidRDefault="00E84B12" w:rsidP="009374CD">
      <w:pPr>
        <w:spacing w:after="0" w:line="240" w:lineRule="atLeast"/>
        <w:jc w:val="center"/>
        <w:rPr>
          <w:rFonts w:ascii="Times New Roman" w:hAnsi="Times New Roman"/>
          <w:color w:val="000000"/>
          <w:sz w:val="20"/>
          <w:szCs w:val="20"/>
        </w:rPr>
      </w:pPr>
    </w:p>
    <w:p w:rsidR="00E84B12" w:rsidRDefault="00E84B12" w:rsidP="00E678F6">
      <w:pPr>
        <w:shd w:val="clear" w:color="auto" w:fill="FFFFFF"/>
        <w:spacing w:after="0" w:line="240" w:lineRule="auto"/>
        <w:textAlignment w:val="baseline"/>
        <w:outlineLvl w:val="1"/>
        <w:rPr>
          <w:rFonts w:ascii="Times New Roman" w:hAnsi="Times New Roman"/>
          <w:spacing w:val="1"/>
          <w:sz w:val="28"/>
          <w:szCs w:val="28"/>
          <w:lang w:eastAsia="ru-RU"/>
        </w:rPr>
      </w:pPr>
      <w:r>
        <w:rPr>
          <w:rFonts w:ascii="Times New Roman" w:hAnsi="Times New Roman"/>
          <w:spacing w:val="1"/>
          <w:sz w:val="28"/>
          <w:szCs w:val="28"/>
          <w:lang w:eastAsia="ru-RU"/>
        </w:rPr>
        <w:t xml:space="preserve">  Об утверждении о</w:t>
      </w:r>
      <w:r w:rsidRPr="00E678F6">
        <w:rPr>
          <w:rFonts w:ascii="Times New Roman" w:hAnsi="Times New Roman"/>
          <w:spacing w:val="1"/>
          <w:sz w:val="28"/>
          <w:szCs w:val="28"/>
          <w:lang w:eastAsia="ru-RU"/>
        </w:rPr>
        <w:t>сновны</w:t>
      </w:r>
      <w:r>
        <w:rPr>
          <w:rFonts w:ascii="Times New Roman" w:hAnsi="Times New Roman"/>
          <w:spacing w:val="1"/>
          <w:sz w:val="28"/>
          <w:szCs w:val="28"/>
          <w:lang w:eastAsia="ru-RU"/>
        </w:rPr>
        <w:t>х</w:t>
      </w:r>
      <w:r w:rsidRPr="00E678F6">
        <w:rPr>
          <w:rFonts w:ascii="Times New Roman" w:hAnsi="Times New Roman"/>
          <w:spacing w:val="1"/>
          <w:sz w:val="28"/>
          <w:szCs w:val="28"/>
          <w:lang w:eastAsia="ru-RU"/>
        </w:rPr>
        <w:t xml:space="preserve"> направлени</w:t>
      </w:r>
      <w:r>
        <w:rPr>
          <w:rFonts w:ascii="Times New Roman" w:hAnsi="Times New Roman"/>
          <w:spacing w:val="1"/>
          <w:sz w:val="28"/>
          <w:szCs w:val="28"/>
          <w:lang w:eastAsia="ru-RU"/>
        </w:rPr>
        <w:t>й</w:t>
      </w:r>
      <w:r w:rsidRPr="00E678F6">
        <w:rPr>
          <w:rFonts w:ascii="Times New Roman" w:hAnsi="Times New Roman"/>
          <w:spacing w:val="1"/>
          <w:sz w:val="28"/>
          <w:szCs w:val="28"/>
          <w:lang w:eastAsia="ru-RU"/>
        </w:rPr>
        <w:t xml:space="preserve"> бюджетной</w:t>
      </w:r>
    </w:p>
    <w:p w:rsidR="00E84B12" w:rsidRDefault="00E84B12"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 xml:space="preserve"> и налоговой политики </w:t>
      </w:r>
      <w:r>
        <w:rPr>
          <w:rFonts w:ascii="Times New Roman" w:hAnsi="Times New Roman"/>
          <w:spacing w:val="1"/>
          <w:sz w:val="28"/>
          <w:szCs w:val="28"/>
          <w:lang w:eastAsia="ru-RU"/>
        </w:rPr>
        <w:t xml:space="preserve">Старочамзинского  сельского поселения </w:t>
      </w:r>
      <w:r w:rsidRPr="00E678F6">
        <w:rPr>
          <w:rFonts w:ascii="Times New Roman" w:hAnsi="Times New Roman"/>
          <w:spacing w:val="1"/>
          <w:sz w:val="28"/>
          <w:szCs w:val="28"/>
          <w:lang w:eastAsia="ru-RU"/>
        </w:rPr>
        <w:t xml:space="preserve">Большеигнатовского </w:t>
      </w:r>
    </w:p>
    <w:p w:rsidR="00E84B12" w:rsidRDefault="00E84B12"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 xml:space="preserve">муниципального района на 2022 год и на </w:t>
      </w:r>
    </w:p>
    <w:p w:rsidR="00E84B12" w:rsidRPr="00E678F6" w:rsidRDefault="00E84B12"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плановый период 2023 и 2024 годов</w:t>
      </w:r>
    </w:p>
    <w:p w:rsidR="00E84B12" w:rsidRPr="005F732F" w:rsidRDefault="00E84B12"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Pr>
          <w:spacing w:val="1"/>
          <w:sz w:val="28"/>
          <w:szCs w:val="28"/>
        </w:rPr>
        <w:t xml:space="preserve">          </w:t>
      </w:r>
      <w:r w:rsidRPr="005F732F">
        <w:rPr>
          <w:spacing w:val="1"/>
          <w:sz w:val="28"/>
          <w:szCs w:val="28"/>
        </w:rPr>
        <w:t xml:space="preserve">В </w:t>
      </w:r>
      <w:r>
        <w:rPr>
          <w:spacing w:val="1"/>
          <w:sz w:val="28"/>
          <w:szCs w:val="28"/>
        </w:rPr>
        <w:t xml:space="preserve">целях обеспечения бюджетного процесса и в </w:t>
      </w:r>
      <w:r w:rsidRPr="005F732F">
        <w:rPr>
          <w:spacing w:val="1"/>
          <w:sz w:val="28"/>
          <w:szCs w:val="28"/>
        </w:rPr>
        <w:t>соответствии со статьей 172 </w:t>
      </w:r>
      <w:hyperlink r:id="rId6" w:history="1">
        <w:r w:rsidRPr="005F732F">
          <w:rPr>
            <w:rStyle w:val="Hyperlink"/>
            <w:color w:val="auto"/>
            <w:spacing w:val="1"/>
            <w:sz w:val="28"/>
            <w:szCs w:val="28"/>
            <w:u w:val="none"/>
          </w:rPr>
          <w:t>Бюджетного кодекса Российской Федерации</w:t>
        </w:r>
      </w:hyperlink>
      <w:r w:rsidRPr="005F732F">
        <w:rPr>
          <w:spacing w:val="1"/>
          <w:sz w:val="28"/>
          <w:szCs w:val="28"/>
        </w:rPr>
        <w:t>  </w:t>
      </w:r>
      <w:r>
        <w:rPr>
          <w:spacing w:val="1"/>
          <w:sz w:val="28"/>
          <w:szCs w:val="28"/>
        </w:rPr>
        <w:t xml:space="preserve">Администрация Старочамзинского сельского поселения Большеигнатовского муниципального района Республики Мордовия                      </w:t>
      </w:r>
      <w:r w:rsidRPr="005F732F">
        <w:rPr>
          <w:b/>
          <w:spacing w:val="1"/>
          <w:sz w:val="28"/>
          <w:szCs w:val="28"/>
        </w:rPr>
        <w:t>п о с т а н о в л я е т:</w:t>
      </w:r>
    </w:p>
    <w:p w:rsidR="00E84B12" w:rsidRDefault="00E84B12"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w:t>
      </w:r>
      <w:r>
        <w:rPr>
          <w:spacing w:val="1"/>
          <w:sz w:val="28"/>
          <w:szCs w:val="28"/>
        </w:rPr>
        <w:t>о</w:t>
      </w:r>
      <w:r w:rsidRPr="005F732F">
        <w:rPr>
          <w:spacing w:val="1"/>
          <w:sz w:val="28"/>
          <w:szCs w:val="28"/>
        </w:rPr>
        <w:t xml:space="preserve">сновные направления бюджетной и налоговой политики </w:t>
      </w:r>
      <w:r>
        <w:rPr>
          <w:spacing w:val="1"/>
          <w:sz w:val="28"/>
          <w:szCs w:val="28"/>
        </w:rPr>
        <w:t>Старочамзинского сельского поселения Большеигнатовского муниципального района</w:t>
      </w:r>
      <w:r w:rsidRPr="005F732F">
        <w:rPr>
          <w:spacing w:val="1"/>
          <w:sz w:val="28"/>
          <w:szCs w:val="28"/>
        </w:rPr>
        <w:t xml:space="preserve"> на 202</w:t>
      </w:r>
      <w:r>
        <w:rPr>
          <w:spacing w:val="1"/>
          <w:sz w:val="28"/>
          <w:szCs w:val="28"/>
        </w:rPr>
        <w:t>2</w:t>
      </w:r>
      <w:r w:rsidRPr="005F732F">
        <w:rPr>
          <w:spacing w:val="1"/>
          <w:sz w:val="28"/>
          <w:szCs w:val="28"/>
        </w:rPr>
        <w:t xml:space="preserve"> год и на плановый период 202</w:t>
      </w:r>
      <w:r>
        <w:rPr>
          <w:spacing w:val="1"/>
          <w:sz w:val="28"/>
          <w:szCs w:val="28"/>
        </w:rPr>
        <w:t>3</w:t>
      </w:r>
      <w:r w:rsidRPr="005F732F">
        <w:rPr>
          <w:spacing w:val="1"/>
          <w:sz w:val="28"/>
          <w:szCs w:val="28"/>
        </w:rPr>
        <w:t xml:space="preserve"> и 202</w:t>
      </w:r>
      <w:r>
        <w:rPr>
          <w:spacing w:val="1"/>
          <w:sz w:val="28"/>
          <w:szCs w:val="28"/>
        </w:rPr>
        <w:t>4</w:t>
      </w:r>
      <w:r w:rsidRPr="005F732F">
        <w:rPr>
          <w:spacing w:val="1"/>
          <w:sz w:val="28"/>
          <w:szCs w:val="28"/>
        </w:rPr>
        <w:t xml:space="preserve"> годов.</w:t>
      </w:r>
    </w:p>
    <w:p w:rsidR="00E84B12" w:rsidRPr="005F732F" w:rsidRDefault="00E84B12" w:rsidP="005F732F">
      <w:pPr>
        <w:pStyle w:val="ListParagraph"/>
        <w:numPr>
          <w:ilvl w:val="0"/>
          <w:numId w:val="1"/>
        </w:numPr>
        <w:shd w:val="clear" w:color="auto" w:fill="FFFFFF"/>
        <w:spacing w:after="0" w:line="252" w:lineRule="atLeast"/>
        <w:ind w:left="0" w:firstLine="709"/>
        <w:jc w:val="both"/>
        <w:textAlignment w:val="baseline"/>
        <w:rPr>
          <w:rFonts w:ascii="Times New Roman" w:hAnsi="Times New Roman"/>
          <w:spacing w:val="1"/>
          <w:sz w:val="28"/>
          <w:szCs w:val="28"/>
        </w:rPr>
      </w:pPr>
      <w:bookmarkStart w:id="0" w:name="sub_2"/>
      <w:r w:rsidRPr="005F732F">
        <w:rPr>
          <w:rFonts w:ascii="Times New Roman" w:hAnsi="Times New Roman"/>
          <w:sz w:val="28"/>
          <w:szCs w:val="28"/>
        </w:rPr>
        <w:t>Контроль</w:t>
      </w:r>
      <w:r>
        <w:rPr>
          <w:rFonts w:ascii="Times New Roman" w:hAnsi="Times New Roman"/>
          <w:sz w:val="28"/>
          <w:szCs w:val="28"/>
        </w:rPr>
        <w:t xml:space="preserve"> </w:t>
      </w:r>
      <w:r w:rsidRPr="005F732F">
        <w:rPr>
          <w:rFonts w:ascii="Times New Roman" w:hAnsi="Times New Roman"/>
          <w:sz w:val="28"/>
          <w:szCs w:val="28"/>
        </w:rPr>
        <w:t xml:space="preserve"> за исполнением настоящ</w:t>
      </w:r>
      <w:r>
        <w:rPr>
          <w:rFonts w:ascii="Times New Roman" w:hAnsi="Times New Roman"/>
          <w:sz w:val="28"/>
          <w:szCs w:val="28"/>
        </w:rPr>
        <w:t xml:space="preserve">его постановления </w:t>
      </w:r>
      <w:bookmarkEnd w:id="0"/>
      <w:r>
        <w:rPr>
          <w:rFonts w:ascii="Times New Roman" w:hAnsi="Times New Roman"/>
          <w:sz w:val="28"/>
          <w:szCs w:val="28"/>
        </w:rPr>
        <w:t xml:space="preserve"> оставляю за собой.</w:t>
      </w: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w:t>
      </w:r>
      <w:r>
        <w:rPr>
          <w:spacing w:val="1"/>
          <w:sz w:val="28"/>
          <w:szCs w:val="28"/>
        </w:rPr>
        <w:t>после его</w:t>
      </w:r>
      <w:r w:rsidRPr="005F732F">
        <w:rPr>
          <w:spacing w:val="1"/>
          <w:sz w:val="28"/>
          <w:szCs w:val="28"/>
        </w:rPr>
        <w:t xml:space="preserve"> официального опубликования.</w:t>
      </w: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Глава Старочамзинского сельского поселения                             Н.В.Зайкина</w:t>
      </w: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E84B12" w:rsidRDefault="00E84B12" w:rsidP="005F732F">
      <w:pPr>
        <w:spacing w:after="0" w:line="240" w:lineRule="auto"/>
        <w:ind w:left="5103"/>
        <w:rPr>
          <w:rFonts w:ascii="Times New Roman" w:hAnsi="Times New Roman"/>
          <w:sz w:val="24"/>
          <w:szCs w:val="24"/>
        </w:rPr>
      </w:pPr>
    </w:p>
    <w:p w:rsidR="00E84B12" w:rsidRDefault="00E84B12" w:rsidP="005F732F">
      <w:pPr>
        <w:spacing w:after="0" w:line="240" w:lineRule="auto"/>
        <w:ind w:left="5103"/>
        <w:rPr>
          <w:rFonts w:ascii="Times New Roman" w:hAnsi="Times New Roman"/>
          <w:sz w:val="24"/>
          <w:szCs w:val="24"/>
        </w:rPr>
      </w:pPr>
      <w:r>
        <w:rPr>
          <w:rFonts w:ascii="Times New Roman" w:hAnsi="Times New Roman"/>
          <w:sz w:val="24"/>
          <w:szCs w:val="24"/>
        </w:rPr>
        <w:t xml:space="preserve">                             Утвержденные</w:t>
      </w:r>
    </w:p>
    <w:p w:rsidR="00E84B12" w:rsidRDefault="00E84B12" w:rsidP="00E678F6">
      <w:pPr>
        <w:spacing w:after="0" w:line="240" w:lineRule="auto"/>
        <w:ind w:left="5103"/>
        <w:jc w:val="right"/>
        <w:rPr>
          <w:rFonts w:ascii="Times New Roman" w:hAnsi="Times New Roman"/>
          <w:sz w:val="24"/>
          <w:szCs w:val="24"/>
        </w:rPr>
      </w:pPr>
      <w:r w:rsidRPr="00320B8C">
        <w:rPr>
          <w:rFonts w:ascii="Times New Roman" w:hAnsi="Times New Roman"/>
          <w:sz w:val="24"/>
          <w:szCs w:val="24"/>
        </w:rPr>
        <w:t xml:space="preserve"> </w:t>
      </w:r>
      <w:hyperlink r:id="rId7" w:anchor="/document/44917572/entry/0" w:history="1">
        <w:r w:rsidRPr="00320B8C">
          <w:rPr>
            <w:rFonts w:ascii="Times New Roman" w:hAnsi="Times New Roman"/>
            <w:sz w:val="24"/>
            <w:szCs w:val="24"/>
          </w:rPr>
          <w:t>постановлени</w:t>
        </w:r>
      </w:hyperlink>
      <w:r w:rsidRPr="0023765C">
        <w:rPr>
          <w:rFonts w:ascii="Times New Roman" w:hAnsi="Times New Roman"/>
          <w:sz w:val="24"/>
          <w:szCs w:val="24"/>
        </w:rPr>
        <w:t>ем</w:t>
      </w:r>
      <w:r>
        <w:rPr>
          <w:rFonts w:ascii="Times New Roman" w:hAnsi="Times New Roman"/>
          <w:sz w:val="24"/>
          <w:szCs w:val="24"/>
        </w:rPr>
        <w:t xml:space="preserve"> А</w:t>
      </w:r>
      <w:r w:rsidRPr="00320B8C">
        <w:rPr>
          <w:rFonts w:ascii="Times New Roman" w:hAnsi="Times New Roman"/>
          <w:sz w:val="24"/>
          <w:szCs w:val="24"/>
        </w:rPr>
        <w:t>динистрации</w:t>
      </w:r>
    </w:p>
    <w:p w:rsidR="00E84B12" w:rsidRPr="00320B8C" w:rsidRDefault="00E84B12" w:rsidP="00E678F6">
      <w:pPr>
        <w:spacing w:after="0" w:line="240" w:lineRule="auto"/>
        <w:ind w:left="5103"/>
        <w:jc w:val="right"/>
        <w:rPr>
          <w:rFonts w:ascii="Times New Roman" w:hAnsi="Times New Roman"/>
          <w:sz w:val="24"/>
          <w:szCs w:val="24"/>
        </w:rPr>
      </w:pPr>
      <w:r>
        <w:rPr>
          <w:rFonts w:ascii="Times New Roman" w:hAnsi="Times New Roman"/>
          <w:sz w:val="24"/>
          <w:szCs w:val="24"/>
        </w:rPr>
        <w:t>Старочамзинского сельского поселеия</w:t>
      </w:r>
      <w:r w:rsidRPr="00320B8C">
        <w:rPr>
          <w:rFonts w:ascii="Times New Roman" w:hAnsi="Times New Roman"/>
          <w:sz w:val="24"/>
          <w:szCs w:val="24"/>
        </w:rPr>
        <w:br/>
      </w:r>
      <w:r>
        <w:rPr>
          <w:rFonts w:ascii="Times New Roman" w:hAnsi="Times New Roman"/>
          <w:sz w:val="24"/>
          <w:szCs w:val="24"/>
        </w:rPr>
        <w:t xml:space="preserve">Большеигнатовского </w:t>
      </w:r>
      <w:r w:rsidRPr="00320B8C">
        <w:rPr>
          <w:rFonts w:ascii="Times New Roman" w:hAnsi="Times New Roman"/>
          <w:sz w:val="24"/>
          <w:szCs w:val="24"/>
        </w:rPr>
        <w:t xml:space="preserve"> муниципального района</w:t>
      </w:r>
      <w:r>
        <w:rPr>
          <w:rFonts w:ascii="Times New Roman" w:hAnsi="Times New Roman"/>
          <w:sz w:val="24"/>
          <w:szCs w:val="24"/>
        </w:rPr>
        <w:t xml:space="preserve"> Республики Мордовия</w:t>
      </w:r>
      <w:r>
        <w:rPr>
          <w:rFonts w:ascii="Times New Roman" w:hAnsi="Times New Roman"/>
          <w:sz w:val="24"/>
          <w:szCs w:val="24"/>
        </w:rPr>
        <w:br/>
        <w:t xml:space="preserve"> </w:t>
      </w:r>
    </w:p>
    <w:p w:rsidR="00E84B12" w:rsidRPr="00E678F6"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Pr>
          <w:rFonts w:ascii="Times New Roman" w:hAnsi="Times New Roman"/>
          <w:spacing w:val="1"/>
          <w:sz w:val="28"/>
          <w:szCs w:val="28"/>
          <w:lang w:eastAsia="ru-RU"/>
        </w:rPr>
        <w:t>«</w:t>
      </w:r>
      <w:r w:rsidRPr="00E678F6">
        <w:rPr>
          <w:rFonts w:ascii="Times New Roman" w:hAnsi="Times New Roman"/>
          <w:spacing w:val="1"/>
          <w:sz w:val="24"/>
          <w:szCs w:val="24"/>
          <w:lang w:eastAsia="ru-RU"/>
        </w:rPr>
        <w:t>Об утверждении основных направлений бюджетной</w:t>
      </w:r>
    </w:p>
    <w:p w:rsidR="00E84B12"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 и налоговой политики</w:t>
      </w:r>
      <w:r>
        <w:rPr>
          <w:rFonts w:ascii="Times New Roman" w:hAnsi="Times New Roman"/>
          <w:spacing w:val="1"/>
          <w:sz w:val="24"/>
          <w:szCs w:val="24"/>
          <w:lang w:eastAsia="ru-RU"/>
        </w:rPr>
        <w:t xml:space="preserve"> </w:t>
      </w:r>
    </w:p>
    <w:p w:rsidR="00E84B12"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Pr>
          <w:rFonts w:ascii="Times New Roman" w:hAnsi="Times New Roman"/>
          <w:spacing w:val="1"/>
          <w:sz w:val="24"/>
          <w:szCs w:val="24"/>
          <w:lang w:eastAsia="ru-RU"/>
        </w:rPr>
        <w:t xml:space="preserve">Старочамзинского сельского поселения </w:t>
      </w:r>
    </w:p>
    <w:p w:rsidR="00E84B12" w:rsidRPr="00E678F6"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 Большеигнатовского </w:t>
      </w:r>
    </w:p>
    <w:p w:rsidR="00E84B12" w:rsidRPr="00E678F6"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муниципального района на 2022 год и на </w:t>
      </w:r>
    </w:p>
    <w:p w:rsidR="00E84B12" w:rsidRPr="00E678F6" w:rsidRDefault="00E84B12"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плановый период 2023 и 2024 годов»</w:t>
      </w:r>
    </w:p>
    <w:p w:rsidR="00E84B12" w:rsidRPr="00320B8C" w:rsidRDefault="00E84B12" w:rsidP="00E678F6">
      <w:pPr>
        <w:pStyle w:val="formattext"/>
        <w:shd w:val="clear" w:color="auto" w:fill="FFFFFF"/>
        <w:spacing w:before="0" w:beforeAutospacing="0" w:after="0" w:afterAutospacing="0" w:line="252" w:lineRule="atLeast"/>
        <w:ind w:left="4253"/>
        <w:jc w:val="right"/>
        <w:textAlignment w:val="baseline"/>
        <w:rPr>
          <w:spacing w:val="1"/>
        </w:rPr>
      </w:pPr>
    </w:p>
    <w:p w:rsidR="00E84B12" w:rsidRDefault="00E84B12" w:rsidP="00F90D45">
      <w:pPr>
        <w:jc w:val="center"/>
        <w:outlineLvl w:val="0"/>
        <w:rPr>
          <w:sz w:val="28"/>
          <w:szCs w:val="28"/>
        </w:rPr>
      </w:pPr>
      <w:r w:rsidRPr="00A96BF9">
        <w:rPr>
          <w:rFonts w:ascii="Times New Roman" w:hAnsi="Times New Roman"/>
          <w:color w:val="2D2D2D"/>
          <w:spacing w:val="1"/>
          <w:sz w:val="24"/>
          <w:szCs w:val="24"/>
          <w:lang w:eastAsia="ru-RU"/>
        </w:rPr>
        <w:t xml:space="preserve">           </w:t>
      </w:r>
    </w:p>
    <w:p w:rsidR="00E84B12" w:rsidRPr="00F90D45" w:rsidRDefault="00E84B12" w:rsidP="00F90D45">
      <w:pPr>
        <w:spacing w:after="0" w:line="240" w:lineRule="auto"/>
        <w:jc w:val="center"/>
        <w:rPr>
          <w:rFonts w:ascii="Times New Roman" w:hAnsi="Times New Roman"/>
          <w:sz w:val="28"/>
          <w:szCs w:val="28"/>
        </w:rPr>
      </w:pPr>
      <w:r w:rsidRPr="00F90D45">
        <w:rPr>
          <w:rFonts w:ascii="Times New Roman" w:hAnsi="Times New Roman"/>
          <w:sz w:val="28"/>
          <w:szCs w:val="28"/>
        </w:rPr>
        <w:t>Основные направления</w:t>
      </w:r>
    </w:p>
    <w:p w:rsidR="00E84B12" w:rsidRDefault="00E84B12" w:rsidP="00F90D45">
      <w:pPr>
        <w:spacing w:after="0" w:line="240" w:lineRule="auto"/>
        <w:jc w:val="center"/>
        <w:rPr>
          <w:rFonts w:ascii="Times New Roman" w:hAnsi="Times New Roman"/>
          <w:sz w:val="28"/>
          <w:szCs w:val="28"/>
        </w:rPr>
      </w:pPr>
      <w:r w:rsidRPr="00F90D45">
        <w:rPr>
          <w:rFonts w:ascii="Times New Roman" w:hAnsi="Times New Roman"/>
          <w:sz w:val="28"/>
          <w:szCs w:val="28"/>
        </w:rPr>
        <w:t xml:space="preserve">бюджетной и налоговой политики </w:t>
      </w:r>
      <w:r>
        <w:rPr>
          <w:rFonts w:ascii="Times New Roman" w:hAnsi="Times New Roman"/>
          <w:sz w:val="28"/>
          <w:szCs w:val="28"/>
        </w:rPr>
        <w:t xml:space="preserve"> Старочамзинского сельского поселения Большеигнатовского муниципального района </w:t>
      </w:r>
      <w:r w:rsidRPr="00F90D45">
        <w:rPr>
          <w:rFonts w:ascii="Times New Roman" w:hAnsi="Times New Roman"/>
          <w:sz w:val="28"/>
          <w:szCs w:val="28"/>
        </w:rPr>
        <w:t xml:space="preserve">Республики Мордовия </w:t>
      </w:r>
      <w:r>
        <w:rPr>
          <w:rFonts w:ascii="Times New Roman" w:hAnsi="Times New Roman"/>
          <w:sz w:val="28"/>
          <w:szCs w:val="28"/>
        </w:rPr>
        <w:t xml:space="preserve"> </w:t>
      </w:r>
      <w:r w:rsidRPr="00F90D45">
        <w:rPr>
          <w:rFonts w:ascii="Times New Roman" w:hAnsi="Times New Roman"/>
          <w:sz w:val="28"/>
          <w:szCs w:val="28"/>
        </w:rPr>
        <w:t>на 2022 год и на плановый период</w:t>
      </w:r>
    </w:p>
    <w:p w:rsidR="00E84B12" w:rsidRPr="00F90D45" w:rsidRDefault="00E84B12" w:rsidP="00F90D45">
      <w:pPr>
        <w:spacing w:after="0" w:line="240" w:lineRule="auto"/>
        <w:jc w:val="center"/>
        <w:rPr>
          <w:rFonts w:ascii="Times New Roman" w:hAnsi="Times New Roman"/>
          <w:sz w:val="28"/>
          <w:szCs w:val="28"/>
        </w:rPr>
      </w:pPr>
      <w:r w:rsidRPr="00F90D45">
        <w:rPr>
          <w:rFonts w:ascii="Times New Roman" w:hAnsi="Times New Roman"/>
          <w:sz w:val="28"/>
          <w:szCs w:val="28"/>
        </w:rPr>
        <w:t xml:space="preserve"> 2023 и 2024 годов</w:t>
      </w:r>
    </w:p>
    <w:p w:rsidR="00E84B12" w:rsidRDefault="00E84B12" w:rsidP="00A96BF9">
      <w:pPr>
        <w:shd w:val="clear" w:color="auto" w:fill="FFFFFF"/>
        <w:spacing w:after="0" w:line="252" w:lineRule="atLeast"/>
        <w:jc w:val="both"/>
        <w:textAlignment w:val="baseline"/>
        <w:rPr>
          <w:rFonts w:ascii="Times New Roman" w:hAnsi="Times New Roman"/>
          <w:color w:val="2D2D2D"/>
          <w:spacing w:val="1"/>
          <w:sz w:val="24"/>
          <w:szCs w:val="24"/>
          <w:lang w:eastAsia="ru-RU"/>
        </w:rPr>
      </w:pPr>
    </w:p>
    <w:p w:rsidR="00E84B12" w:rsidRPr="000630CA" w:rsidRDefault="00E84B12" w:rsidP="00E5533C">
      <w:pPr>
        <w:ind w:firstLine="709"/>
        <w:jc w:val="both"/>
        <w:rPr>
          <w:rFonts w:ascii="Times New Roman" w:hAnsi="Times New Roman"/>
          <w:sz w:val="28"/>
          <w:szCs w:val="28"/>
        </w:rPr>
      </w:pPr>
      <w:r w:rsidRPr="000630CA">
        <w:rPr>
          <w:rFonts w:ascii="Times New Roman" w:hAnsi="Times New Roman"/>
          <w:sz w:val="28"/>
          <w:szCs w:val="28"/>
        </w:rPr>
        <w:t>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w:t>
      </w:r>
      <w:r w:rsidRPr="002A794F">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 Указах Президента Российской Федерации от 7 мая </w:t>
      </w:r>
      <w:smartTag w:uri="urn:schemas-microsoft-com:office:smarttags" w:element="metricconverter">
        <w:smartTagPr>
          <w:attr w:name="ProductID" w:val="2023 г"/>
        </w:smartTagPr>
        <w:r w:rsidRPr="000630CA">
          <w:rPr>
            <w:rFonts w:ascii="Times New Roman" w:hAnsi="Times New Roman"/>
            <w:sz w:val="28"/>
            <w:szCs w:val="28"/>
          </w:rPr>
          <w:t>2018 г</w:t>
        </w:r>
      </w:smartTag>
      <w:r w:rsidRPr="000630CA">
        <w:rPr>
          <w:rFonts w:ascii="Times New Roman" w:hAnsi="Times New Roman"/>
          <w:sz w:val="28"/>
          <w:szCs w:val="28"/>
        </w:rPr>
        <w:t xml:space="preserve">. № 204 «О национальных целях и стратегических задачах развития Российской Федерации на период до 2024 года», от 21 июля </w:t>
      </w:r>
      <w:smartTag w:uri="urn:schemas-microsoft-com:office:smarttags" w:element="metricconverter">
        <w:smartTagPr>
          <w:attr w:name="ProductID" w:val="2023 г"/>
        </w:smartTagPr>
        <w:r w:rsidRPr="000630CA">
          <w:rPr>
            <w:rFonts w:ascii="Times New Roman" w:hAnsi="Times New Roman"/>
            <w:sz w:val="28"/>
            <w:szCs w:val="28"/>
          </w:rPr>
          <w:t>2020 г</w:t>
        </w:r>
      </w:smartTag>
      <w:r w:rsidRPr="000630CA">
        <w:rPr>
          <w:rFonts w:ascii="Times New Roman" w:hAnsi="Times New Roman"/>
          <w:sz w:val="28"/>
          <w:szCs w:val="28"/>
        </w:rPr>
        <w:t>.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E84B12" w:rsidRPr="00EC5717" w:rsidRDefault="00E84B12" w:rsidP="00E5533C">
      <w:pPr>
        <w:shd w:val="clear" w:color="auto" w:fill="FFFFFF"/>
        <w:spacing w:after="0" w:line="252" w:lineRule="atLeast"/>
        <w:jc w:val="both"/>
        <w:textAlignment w:val="baseline"/>
        <w:rPr>
          <w:rFonts w:ascii="Times New Roman" w:hAnsi="Times New Roman"/>
          <w:spacing w:val="1"/>
          <w:sz w:val="28"/>
          <w:szCs w:val="28"/>
          <w:lang w:eastAsia="ru-RU"/>
        </w:rPr>
      </w:pPr>
      <w:r w:rsidRPr="000630CA">
        <w:rPr>
          <w:rFonts w:ascii="Times New Roman" w:hAnsi="Times New Roman"/>
          <w:sz w:val="28"/>
          <w:szCs w:val="28"/>
        </w:rPr>
        <w:t xml:space="preserve">Основные направления бюджетной и налоговой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w:t>
      </w:r>
      <w:r w:rsidRPr="00EC5717">
        <w:rPr>
          <w:rFonts w:ascii="Times New Roman" w:hAnsi="Times New Roman"/>
          <w:sz w:val="28"/>
          <w:szCs w:val="28"/>
        </w:rPr>
        <w:t>, с учетом обязательств, предусматриваемых соглашениями о мерах по социально-экономическому развитию и оздоровлению муниципальных финансов Старочамзинского сельского поселения Большеигнатовского муниципального района Республики Мордовия, ежегодно заключаемых между Министерством финансов Республики Мордовия и Администрацией Старочамзинского сельского поселения Большеигнатовского муниципального района, и ориентированы на создание условий для эффективного управления муниципальными финансами, обеспечивающих сохранение устойчивости бюджетной системы Старочамзинского сельского поселения Большеигнатовского муниципального района Республики Мордовия.</w:t>
      </w:r>
    </w:p>
    <w:p w:rsidR="00E84B12" w:rsidRPr="00EC5717" w:rsidRDefault="00E84B12" w:rsidP="00A96BF9">
      <w:pPr>
        <w:shd w:val="clear" w:color="auto" w:fill="FFFFFF"/>
        <w:spacing w:after="0" w:line="252" w:lineRule="atLeast"/>
        <w:jc w:val="both"/>
        <w:textAlignment w:val="baseline"/>
        <w:rPr>
          <w:rFonts w:ascii="Times New Roman" w:hAnsi="Times New Roman"/>
          <w:spacing w:val="1"/>
          <w:sz w:val="28"/>
          <w:szCs w:val="28"/>
          <w:lang w:eastAsia="ru-RU"/>
        </w:rPr>
      </w:pPr>
    </w:p>
    <w:p w:rsidR="00E84B12" w:rsidRPr="00EC5717" w:rsidRDefault="00E84B12" w:rsidP="00F90D45">
      <w:pPr>
        <w:shd w:val="clear" w:color="auto" w:fill="FFFFFF"/>
        <w:spacing w:after="0" w:line="240" w:lineRule="auto"/>
        <w:jc w:val="center"/>
        <w:textAlignment w:val="baseline"/>
        <w:outlineLvl w:val="2"/>
        <w:rPr>
          <w:rFonts w:ascii="Times New Roman" w:hAnsi="Times New Roman"/>
          <w:spacing w:val="1"/>
          <w:sz w:val="28"/>
          <w:szCs w:val="28"/>
          <w:lang w:eastAsia="ru-RU"/>
        </w:rPr>
      </w:pPr>
      <w:r w:rsidRPr="00EC5717">
        <w:rPr>
          <w:rFonts w:ascii="Times New Roman" w:hAnsi="Times New Roman"/>
          <w:spacing w:val="1"/>
          <w:sz w:val="28"/>
          <w:szCs w:val="28"/>
          <w:lang w:eastAsia="ru-RU"/>
        </w:rPr>
        <w:t xml:space="preserve">Основные направления бюджетной политики </w:t>
      </w:r>
      <w:r w:rsidRPr="00EC5717">
        <w:rPr>
          <w:rFonts w:ascii="Times New Roman" w:hAnsi="Times New Roman"/>
          <w:sz w:val="28"/>
          <w:szCs w:val="28"/>
        </w:rPr>
        <w:t xml:space="preserve">Старочамзинского сельского поселения </w:t>
      </w:r>
      <w:r w:rsidRPr="00EC5717">
        <w:rPr>
          <w:rFonts w:ascii="Times New Roman" w:hAnsi="Times New Roman"/>
          <w:spacing w:val="1"/>
          <w:sz w:val="28"/>
          <w:szCs w:val="28"/>
          <w:lang w:eastAsia="ru-RU"/>
        </w:rPr>
        <w:t xml:space="preserve">Большеигнатовского муниципального района на 2022 год и на плановый период </w:t>
      </w:r>
    </w:p>
    <w:p w:rsidR="00E84B12" w:rsidRPr="00EC5717" w:rsidRDefault="00E84B12" w:rsidP="00F90D45">
      <w:pPr>
        <w:shd w:val="clear" w:color="auto" w:fill="FFFFFF"/>
        <w:spacing w:after="0" w:line="240" w:lineRule="auto"/>
        <w:jc w:val="center"/>
        <w:textAlignment w:val="baseline"/>
        <w:outlineLvl w:val="2"/>
        <w:rPr>
          <w:rFonts w:ascii="Times New Roman" w:hAnsi="Times New Roman"/>
          <w:spacing w:val="1"/>
          <w:sz w:val="28"/>
          <w:szCs w:val="28"/>
          <w:lang w:eastAsia="ru-RU"/>
        </w:rPr>
      </w:pPr>
      <w:r w:rsidRPr="00EC5717">
        <w:rPr>
          <w:rFonts w:ascii="Times New Roman" w:hAnsi="Times New Roman"/>
          <w:spacing w:val="1"/>
          <w:sz w:val="28"/>
          <w:szCs w:val="28"/>
          <w:lang w:eastAsia="ru-RU"/>
        </w:rPr>
        <w:t>2023 и 2024 годов</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 xml:space="preserve">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w:t>
      </w:r>
      <w:smartTag w:uri="urn:schemas-microsoft-com:office:smarttags" w:element="metricconverter">
        <w:smartTagPr>
          <w:attr w:name="ProductID" w:val="2023 г"/>
        </w:smartTagPr>
        <w:r w:rsidRPr="00EC5717">
          <w:rPr>
            <w:rFonts w:ascii="Times New Roman" w:hAnsi="Times New Roman"/>
            <w:sz w:val="28"/>
            <w:szCs w:val="28"/>
          </w:rPr>
          <w:t>2018 г</w:t>
        </w:r>
      </w:smartTag>
      <w:r w:rsidRPr="00EC5717">
        <w:rPr>
          <w:rFonts w:ascii="Times New Roman" w:hAnsi="Times New Roman"/>
          <w:sz w:val="28"/>
          <w:szCs w:val="28"/>
        </w:rPr>
        <w:t xml:space="preserve">. № 204 «О национальных целях и стратегических задачах развития Российской Федерации на период до 2024 года» и от 21 июля </w:t>
      </w:r>
      <w:smartTag w:uri="urn:schemas-microsoft-com:office:smarttags" w:element="metricconverter">
        <w:smartTagPr>
          <w:attr w:name="ProductID" w:val="2023 г"/>
        </w:smartTagPr>
        <w:r w:rsidRPr="00EC5717">
          <w:rPr>
            <w:rFonts w:ascii="Times New Roman" w:hAnsi="Times New Roman"/>
            <w:sz w:val="28"/>
            <w:szCs w:val="28"/>
          </w:rPr>
          <w:t>2020 г</w:t>
        </w:r>
      </w:smartTag>
      <w:r w:rsidRPr="00EC5717">
        <w:rPr>
          <w:rFonts w:ascii="Times New Roman" w:hAnsi="Times New Roman"/>
          <w:sz w:val="28"/>
          <w:szCs w:val="28"/>
        </w:rPr>
        <w:t>. № 474 «О национальных целях развития Российской Федерации на период до 2030 года», что обусловливает необходимость продолжения решения фундаментальной задачи в сфере бюджетной политики Старочамзинского сельского поселения Большеигнатовского муниципального района Республики Мордовия – обеспечения долгосрочной сбалансированности и устойчивости бюджетной системы Старочамзинского сельского поселения Большеигнатовского муниципального района Республики Мордовия как базового принципа ответственной и эффективной бюджетной политики.</w:t>
      </w:r>
    </w:p>
    <w:p w:rsidR="00E84B12" w:rsidRPr="00EC5717" w:rsidRDefault="00E84B12" w:rsidP="000630CA">
      <w:pPr>
        <w:spacing w:after="0" w:line="240" w:lineRule="auto"/>
        <w:ind w:firstLine="709"/>
        <w:jc w:val="both"/>
        <w:rPr>
          <w:rFonts w:ascii="Times New Roman" w:hAnsi="Times New Roman"/>
          <w:sz w:val="28"/>
          <w:szCs w:val="28"/>
          <w:highlight w:val="yellow"/>
        </w:rPr>
      </w:pPr>
      <w:r w:rsidRPr="00EC5717">
        <w:rPr>
          <w:rFonts w:ascii="Times New Roman" w:hAnsi="Times New Roman"/>
          <w:sz w:val="28"/>
          <w:szCs w:val="28"/>
        </w:rPr>
        <w:t>Важным фактором при обеспечении сбалансированности и устойчивости бюджета Старочамзинского сельского поселения Большеигнатовского муниципального района Республики Мордовия (далее –бюджет Старочамзинского сельского поселения Большеигнатовского муниципального района) и одним из направлений бюджетной политики Старочамзинского сельского поселения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Старочамзинского сельского поселения 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Старочамзинского сельского поселения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E84B12" w:rsidRPr="000630CA"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 xml:space="preserve">Необходимо продолжить политику ограничения непервоочередных расходов, то есть отказа от необязательных затрат и уделить особое внимание </w:t>
      </w:r>
      <w:r w:rsidRPr="000630CA">
        <w:rPr>
          <w:rFonts w:ascii="Times New Roman" w:hAnsi="Times New Roman"/>
          <w:sz w:val="28"/>
          <w:szCs w:val="28"/>
        </w:rPr>
        <w:t>мониторингу просроченной кредиторской задолженности и проведению мероприятий по недопущению ее возникновения и роста.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условиях опережающего роста расходов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 наиболее значимым направлением бюджетной политики</w:t>
      </w:r>
      <w:r w:rsidRPr="002A794F">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остается повышение эффективности бюджетных расходов.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Расходы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Республики Мордовия.</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Учитывая, что муниципальные программы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необходимо совершенствовать подход к их формированию и реализации.</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Кроме того, при формировании и исполнении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w:t>
      </w:r>
      <w:r>
        <w:rPr>
          <w:rFonts w:ascii="Times New Roman" w:hAnsi="Times New Roman"/>
          <w:color w:val="FF0000"/>
          <w:sz w:val="28"/>
          <w:szCs w:val="28"/>
        </w:rPr>
        <w:t xml:space="preserve"> </w:t>
      </w:r>
      <w:r w:rsidRPr="000630CA">
        <w:rPr>
          <w:rFonts w:ascii="Times New Roman" w:hAnsi="Times New Roman"/>
          <w:sz w:val="28"/>
          <w:szCs w:val="28"/>
        </w:rPr>
        <w:t xml:space="preserve"> в тот момент времени, когда это требуется для получателей бюджетных средств, и в соответствии с целями их предоставления.</w:t>
      </w:r>
    </w:p>
    <w:p w:rsidR="00E84B12" w:rsidRPr="000630CA" w:rsidRDefault="00E84B12"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 xml:space="preserve">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E84B12" w:rsidRPr="000630CA" w:rsidRDefault="00E84B12" w:rsidP="000630CA">
      <w:pPr>
        <w:spacing w:after="0" w:line="240" w:lineRule="auto"/>
        <w:ind w:firstLine="709"/>
        <w:jc w:val="both"/>
        <w:rPr>
          <w:rFonts w:ascii="Times New Roman" w:hAnsi="Times New Roman"/>
          <w:sz w:val="28"/>
          <w:szCs w:val="28"/>
          <w:highlight w:val="yellow"/>
        </w:rPr>
      </w:pPr>
      <w:r w:rsidRPr="0023765C">
        <w:rPr>
          <w:rFonts w:ascii="Times New Roman" w:hAnsi="Times New Roman"/>
          <w:sz w:val="28"/>
          <w:szCs w:val="28"/>
        </w:rPr>
        <w:t>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Старочамзинского сельского поселения Большеигнатовского муниципального района Республики Мордовия, направленного на соблюдение процедур составления и исполнения</w:t>
      </w:r>
      <w:r w:rsidRPr="000630CA">
        <w:rPr>
          <w:rFonts w:ascii="Times New Roman" w:hAnsi="Times New Roman"/>
          <w:sz w:val="28"/>
          <w:szCs w:val="28"/>
        </w:rPr>
        <w:t xml:space="preserve">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E84B12" w:rsidRPr="000630CA" w:rsidRDefault="00E84B12"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 xml:space="preserve">В сфере межбюджетных отношений </w:t>
      </w:r>
      <w:r>
        <w:rPr>
          <w:rFonts w:ascii="Times New Roman" w:hAnsi="Times New Roman"/>
          <w:sz w:val="28"/>
          <w:szCs w:val="28"/>
        </w:rPr>
        <w:t xml:space="preserve"> </w:t>
      </w:r>
      <w:r w:rsidRPr="000630CA">
        <w:rPr>
          <w:rFonts w:ascii="Times New Roman" w:hAnsi="Times New Roman"/>
          <w:sz w:val="28"/>
          <w:szCs w:val="28"/>
        </w:rPr>
        <w:t xml:space="preserve"> одним из основных направлений 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w:t>
      </w:r>
      <w:r w:rsidRPr="001306DF">
        <w:rPr>
          <w:rFonts w:ascii="Times New Roman" w:hAnsi="Times New Roman"/>
          <w:sz w:val="28"/>
          <w:szCs w:val="28"/>
        </w:rPr>
        <w:t>бюджета сельского поселения.</w:t>
      </w:r>
      <w:r w:rsidRPr="000630CA">
        <w:rPr>
          <w:rFonts w:ascii="Times New Roman" w:hAnsi="Times New Roman"/>
          <w:sz w:val="28"/>
          <w:szCs w:val="28"/>
        </w:rPr>
        <w:t xml:space="preserve"> </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Планируется реализация следующих задач:</w:t>
      </w:r>
    </w:p>
    <w:p w:rsidR="00E84B12" w:rsidRPr="00EC5717"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Предоставление местным бюджетам нецелевой финансовой поддержки </w:t>
      </w:r>
      <w:r w:rsidRPr="00EC5717">
        <w:rPr>
          <w:rFonts w:ascii="Times New Roman" w:hAnsi="Times New Roman"/>
          <w:sz w:val="28"/>
          <w:szCs w:val="28"/>
        </w:rPr>
        <w:t>с сохранением действующих подходов к распределению дотации на выравнивание;</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формирование дополнительных доходных источников в местный бюджет;</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сокращение дифференциации в уровне экономического развития и бюджетной обеспеченности с помощью применения стимулирующих механизмов;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E84B12" w:rsidRPr="000630CA" w:rsidRDefault="00E84B12"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повышение качества управления муниципальными финансами;</w:t>
      </w:r>
    </w:p>
    <w:p w:rsidR="00E84B12" w:rsidRPr="000630CA" w:rsidRDefault="00E84B12" w:rsidP="000630CA">
      <w:pPr>
        <w:spacing w:after="0" w:line="240" w:lineRule="auto"/>
        <w:ind w:firstLine="709"/>
        <w:jc w:val="both"/>
        <w:rPr>
          <w:rFonts w:ascii="Times New Roman" w:hAnsi="Times New Roman"/>
          <w:sz w:val="28"/>
          <w:szCs w:val="28"/>
        </w:rPr>
      </w:pPr>
      <w:r w:rsidRPr="0023765C">
        <w:rPr>
          <w:rFonts w:ascii="Times New Roman" w:hAnsi="Times New Roman"/>
          <w:sz w:val="28"/>
          <w:szCs w:val="28"/>
        </w:rPr>
        <w:t>мониторинг выполнения Старочамзинского сельского поселения Большеигнатовского  муниципального района</w:t>
      </w:r>
      <w:r w:rsidRPr="000630CA">
        <w:rPr>
          <w:rFonts w:ascii="Times New Roman" w:hAnsi="Times New Roman"/>
          <w:sz w:val="28"/>
          <w:szCs w:val="28"/>
        </w:rPr>
        <w:t xml:space="preserve">  обязательств по снижению уровня долговой нагрузки, принятых в рамках программы реструктуризации;</w:t>
      </w:r>
    </w:p>
    <w:p w:rsidR="00E84B12" w:rsidRPr="00EC5717" w:rsidRDefault="00E84B12" w:rsidP="000630CA">
      <w:pPr>
        <w:spacing w:after="0" w:line="240" w:lineRule="auto"/>
        <w:ind w:firstLine="709"/>
        <w:jc w:val="both"/>
        <w:rPr>
          <w:rFonts w:ascii="Times New Roman" w:hAnsi="Times New Roman"/>
          <w:sz w:val="28"/>
          <w:szCs w:val="28"/>
        </w:rPr>
      </w:pPr>
      <w:r>
        <w:rPr>
          <w:rFonts w:ascii="Times New Roman" w:hAnsi="Times New Roman"/>
          <w:color w:val="FF0000"/>
          <w:sz w:val="28"/>
          <w:szCs w:val="28"/>
        </w:rPr>
        <w:t xml:space="preserve"> </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распределение максимального количества межбюджетных трансфертов при формировании бюджета  Старочамзинского сельского поселения Большеигнатовского муниципального района на очередной финансовый год и плановый период;</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повышение предсказуемости предоставления целевых межбюджетных трансфертов сельскому поселению из бюджета Большеигнатовского муниципального района .</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E84B12" w:rsidRPr="000630CA" w:rsidRDefault="00E84B12"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Не менее важным направлением бюджетной политики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 В целях реализации данного направления необходимо продолжить поддержание долговой нагрузки на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чему будет способствовать своевременное исполнение долговых обязательств района перед кредиторами.</w:t>
      </w:r>
    </w:p>
    <w:p w:rsidR="00E84B12" w:rsidRDefault="00E84B12" w:rsidP="000630CA">
      <w:pPr>
        <w:spacing w:after="0" w:line="240" w:lineRule="auto"/>
        <w:jc w:val="center"/>
        <w:rPr>
          <w:rFonts w:ascii="Times New Roman" w:hAnsi="Times New Roman"/>
          <w:sz w:val="28"/>
          <w:szCs w:val="28"/>
        </w:rPr>
      </w:pPr>
    </w:p>
    <w:p w:rsidR="00E84B12" w:rsidRPr="00F90D45" w:rsidRDefault="00E84B12" w:rsidP="000630CA">
      <w:pPr>
        <w:spacing w:after="0" w:line="240" w:lineRule="auto"/>
        <w:jc w:val="center"/>
        <w:rPr>
          <w:rFonts w:ascii="Times New Roman" w:hAnsi="Times New Roman"/>
          <w:sz w:val="28"/>
          <w:szCs w:val="28"/>
        </w:rPr>
      </w:pPr>
      <w:r w:rsidRPr="00F90D45">
        <w:rPr>
          <w:rFonts w:ascii="Times New Roman" w:hAnsi="Times New Roman"/>
          <w:sz w:val="28"/>
          <w:szCs w:val="28"/>
        </w:rPr>
        <w:t xml:space="preserve">Основные направления </w:t>
      </w:r>
    </w:p>
    <w:p w:rsidR="00E84B12" w:rsidRPr="00F90D45" w:rsidRDefault="00E84B12" w:rsidP="000630CA">
      <w:pPr>
        <w:spacing w:after="0" w:line="240" w:lineRule="auto"/>
        <w:jc w:val="center"/>
        <w:rPr>
          <w:rFonts w:ascii="Times New Roman" w:hAnsi="Times New Roman"/>
          <w:sz w:val="28"/>
          <w:szCs w:val="28"/>
        </w:rPr>
      </w:pPr>
      <w:r w:rsidRPr="00F90D45">
        <w:rPr>
          <w:rFonts w:ascii="Times New Roman" w:hAnsi="Times New Roman"/>
          <w:sz w:val="28"/>
          <w:szCs w:val="28"/>
        </w:rPr>
        <w:t>налоговой политики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F90D45">
        <w:rPr>
          <w:rFonts w:ascii="Times New Roman" w:hAnsi="Times New Roman"/>
          <w:sz w:val="28"/>
          <w:szCs w:val="28"/>
        </w:rPr>
        <w:t xml:space="preserve"> Большеигнатовского мунициального района </w:t>
      </w:r>
    </w:p>
    <w:p w:rsidR="00E84B12" w:rsidRPr="00F90D45" w:rsidRDefault="00E84B12" w:rsidP="000630CA">
      <w:pPr>
        <w:spacing w:after="0" w:line="240" w:lineRule="auto"/>
        <w:jc w:val="center"/>
        <w:rPr>
          <w:rFonts w:ascii="Times New Roman" w:hAnsi="Times New Roman"/>
          <w:sz w:val="28"/>
          <w:szCs w:val="28"/>
        </w:rPr>
      </w:pPr>
      <w:r w:rsidRPr="00F90D45">
        <w:rPr>
          <w:rFonts w:ascii="Times New Roman" w:hAnsi="Times New Roman"/>
          <w:sz w:val="28"/>
          <w:szCs w:val="28"/>
        </w:rPr>
        <w:t>на 2022 год и на плановый период 2023 и 2024 годов</w:t>
      </w:r>
    </w:p>
    <w:p w:rsidR="00E84B12" w:rsidRPr="00F90D45" w:rsidRDefault="00E84B12" w:rsidP="000630CA">
      <w:pPr>
        <w:spacing w:after="0" w:line="240" w:lineRule="auto"/>
        <w:ind w:firstLine="720"/>
        <w:jc w:val="center"/>
        <w:rPr>
          <w:rFonts w:ascii="Times New Roman" w:hAnsi="Times New Roman"/>
          <w:sz w:val="28"/>
          <w:szCs w:val="28"/>
          <w:highlight w:val="yellow"/>
        </w:rPr>
      </w:pP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за счет наращивания стабильных доходных источников.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Налоговая политика</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в среднесрочной перспективе будет основываться на следующих приоритетных направлениях:</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1. Оказание содействия предпринимательской активности.</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настоящее время задачи налоговой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Большеигнатовском муниципальном районе  и расширяющего возможности применения данного режима в сфере торговли и услуг.</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2022 году продолжится популяризация введенного с 1 июля 2020 г. на территории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2. Реализация механизмов налогового стимулирования в рамках инвестиционной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Для налоговой поддержки инвесторов установлена налоговая льгота по налогу на прибыль организаций (в виде снижения ставки до 13,5 процента) и налогу на имущество организаций (в виде освобождения от уплаты налога) для организаций, получивших в соответствии со статьей 25.16 Налогового кодекса Российской Федерации статус налогоплательщика – участника специального инвестиционного контракта.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Эффективность введенных мер будет оцениваться по тому, какие новые продукты, услуги, технологии созданы и как вследствие этого увеличился экономический и доходный потенциал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Ожидается, что реализация механизма специальных инвестиционных контрактов будет иметь положительный социальный эффект, обусловленный созданием новых рабочих мест, что обеспечит дополнительные поступления налога на доходы физических лиц в </w:t>
      </w:r>
      <w:r>
        <w:rPr>
          <w:rFonts w:ascii="Times New Roman" w:hAnsi="Times New Roman"/>
          <w:sz w:val="28"/>
          <w:szCs w:val="28"/>
        </w:rPr>
        <w:t xml:space="preserve"> </w:t>
      </w:r>
      <w:r w:rsidRPr="000630CA">
        <w:rPr>
          <w:rFonts w:ascii="Times New Roman" w:hAnsi="Times New Roman"/>
          <w:sz w:val="28"/>
          <w:szCs w:val="28"/>
        </w:rPr>
        <w:t xml:space="preserve">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3. Обеспечение бюджетной, экономической и социальной эффективности налоговых расходов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Оценка налоговых расходов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 </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4. Совершенствование налогового законодательства Республики Мордовия с учетом изменений в налоговом законодательстве Российской Федерации.</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Кроме того, в Налоговый кодекс Российской Федерации внесены изменения, которые отразятся на региональном налоговом законодательстве:</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до 31 декабря 2024 г. продлено ограничение в 50 процентов на учет убытков прошлых лет по налогу на прибыль организаций;</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1 января 2022 г. из полномочий субъектов Российской Федерации исключено установление срока уплаты налога на имущество организаций. При этом вводятся единые сроки уплаты налога и авансовых платежей по налогу: налог подлежит уплате в срок не позднее 1 марта года, следующего за истекшим налоговым периодом; авансовые платежи по налогу – не позднее последнего числа месяца, следующего за истекшим отчетным периодом;</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5.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w:t>
      </w:r>
      <w:r>
        <w:rPr>
          <w:rFonts w:ascii="Times New Roman" w:hAnsi="Times New Roman"/>
          <w:sz w:val="28"/>
          <w:szCs w:val="28"/>
        </w:rPr>
        <w:t xml:space="preserve"> </w:t>
      </w:r>
      <w:r w:rsidRPr="000630CA">
        <w:rPr>
          <w:rFonts w:ascii="Times New Roman" w:hAnsi="Times New Roman"/>
          <w:sz w:val="28"/>
          <w:szCs w:val="28"/>
        </w:rPr>
        <w:t xml:space="preserve">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E84B12" w:rsidRPr="00EC5717"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w:t>
      </w:r>
      <w:r>
        <w:rPr>
          <w:rFonts w:ascii="Times New Roman" w:hAnsi="Times New Roman"/>
          <w:sz w:val="28"/>
          <w:szCs w:val="28"/>
        </w:rPr>
        <w:t xml:space="preserve"> </w:t>
      </w:r>
      <w:r w:rsidRPr="000630CA">
        <w:rPr>
          <w:rFonts w:ascii="Times New Roman" w:hAnsi="Times New Roman"/>
          <w:sz w:val="28"/>
          <w:szCs w:val="28"/>
        </w:rPr>
        <w:t xml:space="preserve"> бюджет</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w:t>
      </w:r>
      <w:r w:rsidRPr="00EC5717">
        <w:rPr>
          <w:rFonts w:ascii="Times New Roman" w:hAnsi="Times New Roman"/>
          <w:sz w:val="28"/>
          <w:szCs w:val="28"/>
        </w:rPr>
        <w:t>платежам в соответствующий бюджет.</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В среднесрочной перспективе будет проложена работа по:</w:t>
      </w:r>
    </w:p>
    <w:p w:rsidR="00E84B12" w:rsidRPr="00EC5717" w:rsidRDefault="00E84B12"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координации действий исполнительных органов муниципальной власти Старочамзинского сельского поселения Большеигнатовского муниципального района с территориальными органами федеральных органов исполнительной власти  , направленных на увеличение собираемости налогов и сборов, поступающих в   бюджет сельского поселения;</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осуществлению контроля за постановкой на налоговый учет всех организаций – хозяйствующих субъектов, осуществляющих деятельность на территории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E84B12" w:rsidRPr="000630CA" w:rsidRDefault="00E84B12"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Реализация основных направлений налоговой политики </w:t>
      </w:r>
      <w:r>
        <w:rPr>
          <w:rFonts w:ascii="Times New Roman" w:hAnsi="Times New Roman"/>
          <w:sz w:val="28"/>
          <w:szCs w:val="28"/>
        </w:rPr>
        <w:t xml:space="preserve">Старочамзинского сельского поселения </w:t>
      </w:r>
      <w:r w:rsidRPr="00D45827">
        <w:rPr>
          <w:rFonts w:ascii="Times New Roman" w:hAnsi="Times New Roman"/>
          <w:sz w:val="28"/>
          <w:szCs w:val="28"/>
        </w:rPr>
        <w:t>Большеигнатовского муниципального района</w:t>
      </w:r>
      <w:r w:rsidRPr="000630CA">
        <w:rPr>
          <w:rFonts w:ascii="Times New Roman" w:hAnsi="Times New Roman"/>
          <w:sz w:val="28"/>
          <w:szCs w:val="28"/>
        </w:rPr>
        <w:t xml:space="preserve"> Республики Мордовия на 2022 год и плановый период 2023 и 2024 годов должна повысить стабильность ведения экономической деятельности на территории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Республики Мордовия и будет способствовать росту налогового потенциала</w:t>
      </w:r>
      <w:r>
        <w:rPr>
          <w:rFonts w:ascii="Times New Roman" w:hAnsi="Times New Roman"/>
          <w:sz w:val="28"/>
          <w:szCs w:val="28"/>
        </w:rPr>
        <w:t xml:space="preserve"> сельского поселения</w:t>
      </w:r>
      <w:r w:rsidRPr="000630CA">
        <w:rPr>
          <w:rFonts w:ascii="Times New Roman" w:hAnsi="Times New Roman"/>
          <w:sz w:val="28"/>
          <w:szCs w:val="28"/>
        </w:rPr>
        <w:t>.</w:t>
      </w:r>
    </w:p>
    <w:p w:rsidR="00E84B12" w:rsidRPr="000630CA" w:rsidRDefault="00E84B12" w:rsidP="000630CA">
      <w:pPr>
        <w:spacing w:after="0" w:line="240" w:lineRule="auto"/>
        <w:ind w:firstLine="709"/>
        <w:jc w:val="both"/>
        <w:rPr>
          <w:rFonts w:ascii="Times New Roman" w:hAnsi="Times New Roman"/>
          <w:sz w:val="28"/>
          <w:szCs w:val="28"/>
        </w:rPr>
      </w:pPr>
    </w:p>
    <w:p w:rsidR="00E84B12" w:rsidRPr="000630CA" w:rsidRDefault="00E84B12" w:rsidP="000630CA">
      <w:pPr>
        <w:spacing w:after="0" w:line="240" w:lineRule="auto"/>
        <w:ind w:firstLine="709"/>
        <w:jc w:val="both"/>
        <w:rPr>
          <w:rFonts w:ascii="Times New Roman" w:hAnsi="Times New Roman"/>
          <w:sz w:val="28"/>
          <w:szCs w:val="28"/>
          <w:highlight w:val="yellow"/>
        </w:rPr>
      </w:pPr>
    </w:p>
    <w:p w:rsidR="00E84B12" w:rsidRPr="000630CA" w:rsidRDefault="00E84B12" w:rsidP="000630CA">
      <w:pPr>
        <w:spacing w:after="0" w:line="240" w:lineRule="auto"/>
        <w:ind w:firstLine="709"/>
        <w:jc w:val="both"/>
        <w:rPr>
          <w:rFonts w:ascii="Times New Roman" w:hAnsi="Times New Roman"/>
          <w:sz w:val="28"/>
          <w:szCs w:val="28"/>
          <w:highlight w:val="yellow"/>
        </w:rPr>
      </w:pPr>
      <w:bookmarkStart w:id="1" w:name="_GoBack"/>
      <w:bookmarkEnd w:id="1"/>
    </w:p>
    <w:p w:rsidR="00E84B12" w:rsidRPr="000630CA" w:rsidRDefault="00E84B12" w:rsidP="000630CA">
      <w:pPr>
        <w:spacing w:after="0" w:line="240" w:lineRule="auto"/>
        <w:jc w:val="center"/>
        <w:rPr>
          <w:rFonts w:ascii="Times New Roman" w:hAnsi="Times New Roman"/>
          <w:b/>
          <w:sz w:val="28"/>
          <w:szCs w:val="28"/>
        </w:rPr>
      </w:pPr>
    </w:p>
    <w:p w:rsidR="00E84B12" w:rsidRPr="000630CA" w:rsidRDefault="00E84B12" w:rsidP="000630CA">
      <w:pPr>
        <w:shd w:val="clear" w:color="auto" w:fill="FFFFFF"/>
        <w:spacing w:after="0" w:line="240" w:lineRule="auto"/>
        <w:jc w:val="center"/>
        <w:textAlignment w:val="baseline"/>
        <w:outlineLvl w:val="2"/>
        <w:rPr>
          <w:rFonts w:ascii="Times New Roman" w:hAnsi="Times New Roman"/>
          <w:b/>
          <w:spacing w:val="1"/>
          <w:sz w:val="28"/>
          <w:szCs w:val="28"/>
          <w:lang w:eastAsia="ru-RU"/>
        </w:rPr>
      </w:pPr>
    </w:p>
    <w:p w:rsidR="00E84B12" w:rsidRPr="000630CA" w:rsidRDefault="00E84B12" w:rsidP="000630CA">
      <w:pPr>
        <w:shd w:val="clear" w:color="auto" w:fill="FFFFFF"/>
        <w:spacing w:after="0" w:line="240" w:lineRule="auto"/>
        <w:jc w:val="center"/>
        <w:textAlignment w:val="baseline"/>
        <w:outlineLvl w:val="2"/>
        <w:rPr>
          <w:rFonts w:ascii="Times New Roman" w:hAnsi="Times New Roman"/>
          <w:b/>
          <w:spacing w:val="1"/>
          <w:sz w:val="28"/>
          <w:szCs w:val="28"/>
          <w:lang w:eastAsia="ru-RU"/>
        </w:rPr>
      </w:pPr>
    </w:p>
    <w:sectPr w:rsidR="00E84B12" w:rsidRPr="000630CA" w:rsidSect="00313B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6BF9"/>
    <w:rsid w:val="00013E6E"/>
    <w:rsid w:val="0005062A"/>
    <w:rsid w:val="00051756"/>
    <w:rsid w:val="00054ED6"/>
    <w:rsid w:val="000630CA"/>
    <w:rsid w:val="00094EF1"/>
    <w:rsid w:val="000C4952"/>
    <w:rsid w:val="000F3A35"/>
    <w:rsid w:val="00100886"/>
    <w:rsid w:val="001108F1"/>
    <w:rsid w:val="00120250"/>
    <w:rsid w:val="001306DF"/>
    <w:rsid w:val="00130ABF"/>
    <w:rsid w:val="001364F5"/>
    <w:rsid w:val="001471F6"/>
    <w:rsid w:val="001630F0"/>
    <w:rsid w:val="00172591"/>
    <w:rsid w:val="00184966"/>
    <w:rsid w:val="001B3F1A"/>
    <w:rsid w:val="00223A47"/>
    <w:rsid w:val="0023765C"/>
    <w:rsid w:val="0024017E"/>
    <w:rsid w:val="0025798A"/>
    <w:rsid w:val="002A794F"/>
    <w:rsid w:val="002B6D4A"/>
    <w:rsid w:val="002E4B52"/>
    <w:rsid w:val="00313BE2"/>
    <w:rsid w:val="00320B8C"/>
    <w:rsid w:val="003A1B5B"/>
    <w:rsid w:val="003D2F2C"/>
    <w:rsid w:val="003D35C1"/>
    <w:rsid w:val="003E3135"/>
    <w:rsid w:val="00427B18"/>
    <w:rsid w:val="00433EA3"/>
    <w:rsid w:val="00493B78"/>
    <w:rsid w:val="004C68C4"/>
    <w:rsid w:val="004D33A0"/>
    <w:rsid w:val="004E0BBC"/>
    <w:rsid w:val="004F0ACE"/>
    <w:rsid w:val="004F432E"/>
    <w:rsid w:val="005269D0"/>
    <w:rsid w:val="005475C3"/>
    <w:rsid w:val="005F732F"/>
    <w:rsid w:val="0060659D"/>
    <w:rsid w:val="006471D8"/>
    <w:rsid w:val="0065545B"/>
    <w:rsid w:val="006A215E"/>
    <w:rsid w:val="006B2481"/>
    <w:rsid w:val="006C77FA"/>
    <w:rsid w:val="00754FD3"/>
    <w:rsid w:val="0076023A"/>
    <w:rsid w:val="007B3C82"/>
    <w:rsid w:val="007B5AAE"/>
    <w:rsid w:val="007D4134"/>
    <w:rsid w:val="007D696B"/>
    <w:rsid w:val="007E359F"/>
    <w:rsid w:val="00895B9E"/>
    <w:rsid w:val="008A3133"/>
    <w:rsid w:val="008B4872"/>
    <w:rsid w:val="008D364E"/>
    <w:rsid w:val="00904536"/>
    <w:rsid w:val="009207DE"/>
    <w:rsid w:val="00920B35"/>
    <w:rsid w:val="009211E8"/>
    <w:rsid w:val="00936F5E"/>
    <w:rsid w:val="009374CD"/>
    <w:rsid w:val="009C4623"/>
    <w:rsid w:val="009F35E9"/>
    <w:rsid w:val="009F4B6A"/>
    <w:rsid w:val="00A400FF"/>
    <w:rsid w:val="00A96BF9"/>
    <w:rsid w:val="00AB76DA"/>
    <w:rsid w:val="00AC3199"/>
    <w:rsid w:val="00AC5D82"/>
    <w:rsid w:val="00B24021"/>
    <w:rsid w:val="00B27B60"/>
    <w:rsid w:val="00B340BA"/>
    <w:rsid w:val="00B627D6"/>
    <w:rsid w:val="00B948B5"/>
    <w:rsid w:val="00BA59F6"/>
    <w:rsid w:val="00BD6EAC"/>
    <w:rsid w:val="00C01412"/>
    <w:rsid w:val="00C55086"/>
    <w:rsid w:val="00C7023F"/>
    <w:rsid w:val="00C740D2"/>
    <w:rsid w:val="00C958B1"/>
    <w:rsid w:val="00CA36CB"/>
    <w:rsid w:val="00CE345F"/>
    <w:rsid w:val="00D26285"/>
    <w:rsid w:val="00D45827"/>
    <w:rsid w:val="00DE7B96"/>
    <w:rsid w:val="00DF4403"/>
    <w:rsid w:val="00E37B29"/>
    <w:rsid w:val="00E5533C"/>
    <w:rsid w:val="00E62A50"/>
    <w:rsid w:val="00E678F6"/>
    <w:rsid w:val="00E84108"/>
    <w:rsid w:val="00E84B12"/>
    <w:rsid w:val="00E85227"/>
    <w:rsid w:val="00EB0940"/>
    <w:rsid w:val="00EB2560"/>
    <w:rsid w:val="00EC5717"/>
    <w:rsid w:val="00EE24B7"/>
    <w:rsid w:val="00F02D50"/>
    <w:rsid w:val="00F12AE9"/>
    <w:rsid w:val="00F71181"/>
    <w:rsid w:val="00F73592"/>
    <w:rsid w:val="00F90D45"/>
    <w:rsid w:val="00FF4755"/>
    <w:rsid w:val="00FF49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BE2"/>
    <w:pPr>
      <w:spacing w:after="200" w:line="276" w:lineRule="auto"/>
    </w:pPr>
    <w:rPr>
      <w:lang w:eastAsia="en-US"/>
    </w:rPr>
  </w:style>
  <w:style w:type="paragraph" w:styleId="Heading2">
    <w:name w:val="heading 2"/>
    <w:basedOn w:val="Normal"/>
    <w:link w:val="Heading2Char"/>
    <w:uiPriority w:val="99"/>
    <w:qFormat/>
    <w:rsid w:val="00A96BF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3">
    <w:name w:val="heading 3"/>
    <w:basedOn w:val="Normal"/>
    <w:link w:val="Heading3Char"/>
    <w:uiPriority w:val="99"/>
    <w:qFormat/>
    <w:rsid w:val="00A96BF9"/>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96BF9"/>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A96BF9"/>
    <w:rPr>
      <w:rFonts w:ascii="Times New Roman" w:hAnsi="Times New Roman" w:cs="Times New Roman"/>
      <w:b/>
      <w:bCs/>
      <w:sz w:val="27"/>
      <w:szCs w:val="27"/>
      <w:lang w:eastAsia="ru-RU"/>
    </w:rPr>
  </w:style>
  <w:style w:type="paragraph" w:customStyle="1" w:styleId="formattext">
    <w:name w:val="formattext"/>
    <w:basedOn w:val="Normal"/>
    <w:uiPriority w:val="99"/>
    <w:rsid w:val="00A96BF9"/>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A96BF9"/>
    <w:rPr>
      <w:rFonts w:cs="Times New Roman"/>
      <w:color w:val="0000FF"/>
      <w:u w:val="single"/>
    </w:rPr>
  </w:style>
  <w:style w:type="paragraph" w:styleId="ListParagraph">
    <w:name w:val="List Paragraph"/>
    <w:basedOn w:val="Normal"/>
    <w:uiPriority w:val="99"/>
    <w:qFormat/>
    <w:rsid w:val="005F732F"/>
    <w:pPr>
      <w:ind w:left="720"/>
      <w:contextualSpacing/>
    </w:pPr>
  </w:style>
  <w:style w:type="paragraph" w:styleId="BalloonText">
    <w:name w:val="Balloon Text"/>
    <w:basedOn w:val="Normal"/>
    <w:link w:val="BalloonTextChar"/>
    <w:uiPriority w:val="99"/>
    <w:semiHidden/>
    <w:rsid w:val="00937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4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587537">
      <w:marLeft w:val="0"/>
      <w:marRight w:val="0"/>
      <w:marTop w:val="0"/>
      <w:marBottom w:val="0"/>
      <w:divBdr>
        <w:top w:val="none" w:sz="0" w:space="0" w:color="auto"/>
        <w:left w:val="none" w:sz="0" w:space="0" w:color="auto"/>
        <w:bottom w:val="none" w:sz="0" w:space="0" w:color="auto"/>
        <w:right w:val="none" w:sz="0" w:space="0" w:color="auto"/>
      </w:divBdr>
    </w:div>
    <w:div w:id="110587538">
      <w:marLeft w:val="0"/>
      <w:marRight w:val="0"/>
      <w:marTop w:val="0"/>
      <w:marBottom w:val="0"/>
      <w:divBdr>
        <w:top w:val="none" w:sz="0" w:space="0" w:color="auto"/>
        <w:left w:val="none" w:sz="0" w:space="0" w:color="auto"/>
        <w:bottom w:val="none" w:sz="0" w:space="0" w:color="auto"/>
        <w:right w:val="none" w:sz="0" w:space="0" w:color="auto"/>
      </w:divBdr>
    </w:div>
    <w:div w:id="110587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71443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305</TotalTime>
  <Pages>10</Pages>
  <Words>3324</Words>
  <Characters>18948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Администрация</cp:lastModifiedBy>
  <cp:revision>16</cp:revision>
  <cp:lastPrinted>2021-12-01T08:23:00Z</cp:lastPrinted>
  <dcterms:created xsi:type="dcterms:W3CDTF">2020-11-12T06:52:00Z</dcterms:created>
  <dcterms:modified xsi:type="dcterms:W3CDTF">2021-12-26T07:18:00Z</dcterms:modified>
</cp:coreProperties>
</file>