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6AF" w:rsidRDefault="00DC56AF" w:rsidP="00E168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A1D48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Pr="00DA1D48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A1D48">
        <w:rPr>
          <w:rFonts w:ascii="Times New Roman" w:hAnsi="Times New Roman" w:cs="Times New Roman"/>
          <w:b/>
          <w:sz w:val="28"/>
          <w:szCs w:val="28"/>
        </w:rPr>
        <w:t xml:space="preserve"> района разъясняет:</w:t>
      </w:r>
    </w:p>
    <w:p w:rsid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93768733"/>
      <w:bookmarkStart w:id="1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BC2A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ораторий на плановые проверки для субъектов малого предприни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мательства продлен на 2022 год</w:t>
      </w:r>
    </w:p>
    <w:bookmarkEnd w:id="0"/>
    <w:bookmarkEnd w:id="1"/>
    <w:p w:rsidR="00893D1C" w:rsidRP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08 сентября 2021 г. Правительством Российской Федерации принято постановление № 1520 «Об особенностях проведения в 2022 году плановых контрольных (надзорных) мероприятий, плановых проверок в отношении субъектов малого предпринимательства и о внесении изменений в некоторые акты Правительства Российской Федерации». Данным постановлением продлен мораторий на проведение контрольных (надзорных) мероприятий, плановых проверок в отношении субъектов малого предпринимательства на 2022 год.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планов контрольных (надзорных) мероприятий, плановых проверок на 2022 год в него не включаются проверки в отношении субъектов малого предпринимательства, за исключением следующих случаев: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деятельность таких лиц и (или) используемые ими производственные объекты отнесены к категориям чрезвычайно высокого и высокого рисков либо отнесены к 1, 2 классам (категориям) опасности, I, II и III классам опасности опасных производственных объектов, I, II и III классам гидротехнических сооружений, а также в отношении которых установлен режим постоянного государственного контроля (надзора);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у органа государственного контроля (надзора), органа муниципального контроля имеется информация о том, что в отношении субъектов малого предпринимательства ранее вынесено вступившее в законную силу постановление о назначении административного наказания за совершение грубого нарушения, или административного наказания в виде дисквалификации, или административного приостановления деятельности либо принято решение о приостановлении действия лицензии и (или) аннулировании лицензии, и с даты окончания проведения проверки, по результатам которой вынесено такое постановление либо принято такое решение, прошло менее 3 лет;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осуществлении лицензионного контроля в отношении лицензиатов;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проведении контрольных (надзорных) мероприятий, проверок в рамках внешнего контроля качества работы аудиторских организаций, проводящих обязательный аудит бухгалтерской (финансовой) отчетности организаций; федерального государственного надзора в области использования атомной энергии.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393"/>
    <w:rsid w:val="001C7922"/>
    <w:rsid w:val="001D0393"/>
    <w:rsid w:val="004418ED"/>
    <w:rsid w:val="00893D1C"/>
    <w:rsid w:val="00AC1D39"/>
    <w:rsid w:val="00BC2A3A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4CFF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Diana</cp:lastModifiedBy>
  <cp:revision>13</cp:revision>
  <cp:lastPrinted>2021-05-28T08:08:00Z</cp:lastPrinted>
  <dcterms:created xsi:type="dcterms:W3CDTF">2021-05-19T09:25:00Z</dcterms:created>
  <dcterms:modified xsi:type="dcterms:W3CDTF">2022-01-22T15:33:00Z</dcterms:modified>
</cp:coreProperties>
</file>