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4CD" w:rsidRPr="00013E6E" w:rsidRDefault="009374CD" w:rsidP="00F97365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color w:val="000000" w:themeColor="text1"/>
          <w:szCs w:val="28"/>
        </w:rPr>
      </w:pPr>
      <w:r w:rsidRPr="00013E6E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Администрация</w:t>
      </w:r>
      <w:r w:rsidR="00F97365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Чукальского сельского поселения</w:t>
      </w:r>
      <w:r w:rsidRPr="00013E6E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Большеигнатовского муниципального района Республики  Мордовия</w:t>
      </w:r>
    </w:p>
    <w:p w:rsidR="009374CD" w:rsidRPr="00013E6E" w:rsidRDefault="009374CD" w:rsidP="009374CD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9374CD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« </w:t>
      </w:r>
      <w:r w:rsidR="00F97365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F973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ноября </w:t>
      </w:r>
      <w:r w:rsidR="00171F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9C462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171F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№</w:t>
      </w:r>
      <w:r w:rsidR="000703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97365">
        <w:rPr>
          <w:rFonts w:ascii="Times New Roman" w:hAnsi="Times New Roman" w:cs="Times New Roman"/>
          <w:color w:val="000000" w:themeColor="text1"/>
          <w:sz w:val="28"/>
          <w:szCs w:val="28"/>
        </w:rPr>
        <w:t>31</w:t>
      </w:r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E678F6" w:rsidRDefault="00E678F6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Об утверждении о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сновны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х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направлени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й</w:t>
      </w:r>
      <w:r w:rsidR="00070357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9374CD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gramStart"/>
      <w:r w:rsidR="009374CD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бюджетной</w:t>
      </w:r>
      <w:proofErr w:type="gramEnd"/>
    </w:p>
    <w:p w:rsidR="00E678F6" w:rsidRDefault="009374CD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налоговой политики</w:t>
      </w:r>
      <w:r w:rsidR="00070357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Чукальского сельского поселения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Большеигнатовского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муниципального района на 202</w:t>
      </w:r>
      <w:r w:rsidR="009C4623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 и </w:t>
      </w:r>
      <w:proofErr w:type="gramStart"/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на</w:t>
      </w:r>
      <w:proofErr w:type="gramEnd"/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</w:p>
    <w:p w:rsidR="00A96BF9" w:rsidRPr="00E678F6" w:rsidRDefault="00A96BF9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плановый период 202</w:t>
      </w:r>
      <w:r w:rsidR="009C4623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202</w:t>
      </w:r>
      <w:r w:rsidR="009C4623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годов</w:t>
      </w:r>
    </w:p>
    <w:p w:rsidR="005F732F" w:rsidRPr="005F732F" w:rsidRDefault="00A96BF9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 w:rsidR="005F732F">
        <w:rPr>
          <w:spacing w:val="1"/>
          <w:sz w:val="28"/>
          <w:szCs w:val="28"/>
        </w:rPr>
        <w:t xml:space="preserve">          </w:t>
      </w:r>
      <w:r w:rsidR="005F732F" w:rsidRPr="005F732F">
        <w:rPr>
          <w:spacing w:val="1"/>
          <w:sz w:val="28"/>
          <w:szCs w:val="28"/>
        </w:rPr>
        <w:t xml:space="preserve">В </w:t>
      </w:r>
      <w:r w:rsidR="0005062A">
        <w:rPr>
          <w:spacing w:val="1"/>
          <w:sz w:val="28"/>
          <w:szCs w:val="28"/>
        </w:rPr>
        <w:t xml:space="preserve">целях обеспечения бюджетного процесса и в </w:t>
      </w:r>
      <w:r w:rsidR="005F732F" w:rsidRPr="005F732F">
        <w:rPr>
          <w:spacing w:val="1"/>
          <w:sz w:val="28"/>
          <w:szCs w:val="28"/>
        </w:rPr>
        <w:t>соответствии со статьей 172 </w:t>
      </w:r>
      <w:hyperlink r:id="rId5" w:history="1">
        <w:r w:rsidR="005F732F" w:rsidRPr="005F732F">
          <w:rPr>
            <w:rStyle w:val="a3"/>
            <w:color w:val="auto"/>
            <w:spacing w:val="1"/>
            <w:sz w:val="28"/>
            <w:szCs w:val="28"/>
            <w:u w:val="none"/>
          </w:rPr>
          <w:t>Бюджетного кодекса Российской Федерации</w:t>
        </w:r>
      </w:hyperlink>
      <w:r w:rsidR="005F732F" w:rsidRPr="005F732F">
        <w:rPr>
          <w:spacing w:val="1"/>
          <w:sz w:val="28"/>
          <w:szCs w:val="28"/>
        </w:rPr>
        <w:t>  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>дминистрация</w:t>
      </w:r>
      <w:r w:rsidR="00070357">
        <w:rPr>
          <w:spacing w:val="1"/>
          <w:sz w:val="28"/>
          <w:szCs w:val="28"/>
        </w:rPr>
        <w:t xml:space="preserve"> Чукальского сельского поселения</w:t>
      </w:r>
      <w:r w:rsidR="009374CD">
        <w:rPr>
          <w:spacing w:val="1"/>
          <w:sz w:val="28"/>
          <w:szCs w:val="28"/>
        </w:rPr>
        <w:t xml:space="preserve"> Большеигнатовского</w:t>
      </w:r>
      <w:r w:rsidR="005F732F">
        <w:rPr>
          <w:spacing w:val="1"/>
          <w:sz w:val="28"/>
          <w:szCs w:val="28"/>
        </w:rPr>
        <w:t xml:space="preserve"> муниципального района Республики Мордовия </w:t>
      </w:r>
      <w:r w:rsidR="00070357">
        <w:rPr>
          <w:spacing w:val="1"/>
          <w:sz w:val="28"/>
          <w:szCs w:val="28"/>
        </w:rPr>
        <w:t xml:space="preserve">  </w:t>
      </w:r>
      <w:r w:rsidR="0005062A">
        <w:rPr>
          <w:spacing w:val="1"/>
          <w:sz w:val="28"/>
          <w:szCs w:val="28"/>
        </w:rPr>
        <w:t xml:space="preserve"> </w:t>
      </w:r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н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 w:rsidR="00E678F6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>сновные направления бюджетной и налоговой политики</w:t>
      </w:r>
      <w:r w:rsidR="00070357">
        <w:rPr>
          <w:spacing w:val="1"/>
          <w:sz w:val="28"/>
          <w:szCs w:val="28"/>
        </w:rPr>
        <w:t xml:space="preserve"> Чукальского сельского поселения</w:t>
      </w:r>
      <w:r w:rsidRPr="005F732F">
        <w:rPr>
          <w:spacing w:val="1"/>
          <w:sz w:val="28"/>
          <w:szCs w:val="28"/>
        </w:rPr>
        <w:t xml:space="preserve"> </w:t>
      </w:r>
      <w:r w:rsidR="009374CD">
        <w:rPr>
          <w:spacing w:val="1"/>
          <w:sz w:val="28"/>
          <w:szCs w:val="28"/>
        </w:rPr>
        <w:t>Большеигнатовского</w:t>
      </w:r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 w:rsidR="009C4623"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9C4623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 w:rsidR="009C4623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5F732F" w:rsidRPr="005F732F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proofErr w:type="gramStart"/>
      <w:r w:rsidRPr="005F732F">
        <w:rPr>
          <w:rFonts w:ascii="Times New Roman" w:hAnsi="Times New Roman" w:cs="Times New Roman"/>
          <w:sz w:val="28"/>
          <w:szCs w:val="28"/>
        </w:rPr>
        <w:t>Контроль</w:t>
      </w:r>
      <w:r w:rsidR="00E678F6">
        <w:rPr>
          <w:rFonts w:ascii="Times New Roman" w:hAnsi="Times New Roman" w:cs="Times New Roman"/>
          <w:sz w:val="28"/>
          <w:szCs w:val="28"/>
        </w:rPr>
        <w:t xml:space="preserve"> </w:t>
      </w:r>
      <w:r w:rsidRPr="005F732F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5F732F">
        <w:rPr>
          <w:rFonts w:ascii="Times New Roman" w:hAnsi="Times New Roman" w:cs="Times New Roman"/>
          <w:sz w:val="28"/>
          <w:szCs w:val="28"/>
        </w:rPr>
        <w:t xml:space="preserve"> исполнением настоящ</w:t>
      </w:r>
      <w:r w:rsidR="00E678F6">
        <w:rPr>
          <w:rFonts w:ascii="Times New Roman" w:hAnsi="Times New Roman" w:cs="Times New Roman"/>
          <w:sz w:val="28"/>
          <w:szCs w:val="28"/>
        </w:rPr>
        <w:t xml:space="preserve">его постановления возложить на </w:t>
      </w:r>
      <w:r w:rsidR="00070357">
        <w:rPr>
          <w:rFonts w:ascii="Times New Roman" w:hAnsi="Times New Roman" w:cs="Times New Roman"/>
          <w:sz w:val="28"/>
          <w:szCs w:val="28"/>
        </w:rPr>
        <w:t>главу сельского поселения</w:t>
      </w:r>
      <w:r w:rsidR="009374CD">
        <w:rPr>
          <w:rFonts w:ascii="Times New Roman" w:hAnsi="Times New Roman" w:cs="Times New Roman"/>
          <w:sz w:val="28"/>
          <w:szCs w:val="28"/>
        </w:rPr>
        <w:t xml:space="preserve"> </w:t>
      </w:r>
      <w:r w:rsidR="00070357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="009374CD">
        <w:rPr>
          <w:rFonts w:ascii="Times New Roman" w:hAnsi="Times New Roman" w:cs="Times New Roman"/>
          <w:sz w:val="28"/>
          <w:szCs w:val="28"/>
        </w:rPr>
        <w:t xml:space="preserve"> </w:t>
      </w:r>
      <w:r w:rsidR="00070357">
        <w:rPr>
          <w:rFonts w:ascii="Times New Roman" w:hAnsi="Times New Roman" w:cs="Times New Roman"/>
          <w:sz w:val="28"/>
          <w:szCs w:val="28"/>
        </w:rPr>
        <w:t>Маскину А.В.</w:t>
      </w:r>
      <w:bookmarkEnd w:id="0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 w:rsidR="00E678F6"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07035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r w:rsidR="00070357">
        <w:rPr>
          <w:spacing w:val="1"/>
          <w:sz w:val="28"/>
          <w:szCs w:val="28"/>
        </w:rPr>
        <w:t>сельского поселения                                          А.В.Маскина</w:t>
      </w:r>
    </w:p>
    <w:p w:rsidR="00070357" w:rsidRDefault="00070357" w:rsidP="0007035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070357" w:rsidRDefault="00070357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070357" w:rsidRDefault="00070357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070357" w:rsidRDefault="00070357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070357" w:rsidRDefault="00070357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070357" w:rsidRDefault="00070357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1364F5" w:rsidRDefault="001364F5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E678F6" w:rsidRDefault="00E678F6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E678F6" w:rsidRDefault="00E678F6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E678F6" w:rsidRDefault="00E678F6" w:rsidP="00070357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070357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Утвержденные</w:t>
      </w:r>
    </w:p>
    <w:p w:rsidR="005F732F" w:rsidRPr="00320B8C" w:rsidRDefault="005F732F" w:rsidP="00070357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320B8C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anchor="/document/44917572/entry/0" w:history="1">
        <w:proofErr w:type="gramStart"/>
        <w:r w:rsidRPr="00320B8C">
          <w:rPr>
            <w:rFonts w:ascii="Times New Roman" w:hAnsi="Times New Roman" w:cs="Times New Roman"/>
            <w:sz w:val="24"/>
            <w:szCs w:val="24"/>
          </w:rPr>
          <w:t>постановлени</w:t>
        </w:r>
      </w:hyperlink>
      <w:r w:rsidR="00E678F6">
        <w:t>ем</w:t>
      </w:r>
      <w:proofErr w:type="gramEnd"/>
      <w:r w:rsidR="00E678F6">
        <w:rPr>
          <w:rFonts w:ascii="Times New Roman" w:hAnsi="Times New Roman" w:cs="Times New Roman"/>
          <w:sz w:val="24"/>
          <w:szCs w:val="24"/>
        </w:rPr>
        <w:t xml:space="preserve"> А</w:t>
      </w:r>
      <w:r w:rsidRPr="00320B8C">
        <w:rPr>
          <w:rFonts w:ascii="Times New Roman" w:hAnsi="Times New Roman" w:cs="Times New Roman"/>
          <w:sz w:val="24"/>
          <w:szCs w:val="24"/>
        </w:rPr>
        <w:t>динистрации</w:t>
      </w:r>
      <w:r w:rsidR="00070357">
        <w:rPr>
          <w:rFonts w:ascii="Times New Roman" w:hAnsi="Times New Roman" w:cs="Times New Roman"/>
          <w:sz w:val="24"/>
          <w:szCs w:val="24"/>
        </w:rPr>
        <w:t xml:space="preserve"> Чукальского сельского поселения</w:t>
      </w:r>
      <w:r w:rsidRPr="00320B8C">
        <w:rPr>
          <w:rFonts w:ascii="Times New Roman" w:hAnsi="Times New Roman" w:cs="Times New Roman"/>
          <w:sz w:val="24"/>
          <w:szCs w:val="24"/>
        </w:rPr>
        <w:br/>
      </w:r>
      <w:r w:rsidR="001364F5">
        <w:rPr>
          <w:rFonts w:ascii="Times New Roman" w:hAnsi="Times New Roman" w:cs="Times New Roman"/>
          <w:sz w:val="24"/>
          <w:szCs w:val="24"/>
        </w:rPr>
        <w:t xml:space="preserve">Большеигнатовского </w:t>
      </w:r>
      <w:r w:rsidRPr="00320B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1364F5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E5533C">
        <w:rPr>
          <w:rFonts w:ascii="Times New Roman" w:hAnsi="Times New Roman" w:cs="Times New Roman"/>
          <w:sz w:val="24"/>
          <w:szCs w:val="24"/>
        </w:rPr>
        <w:br/>
        <w:t xml:space="preserve">от </w:t>
      </w:r>
      <w:r w:rsidR="00070357">
        <w:rPr>
          <w:rFonts w:ascii="Times New Roman" w:hAnsi="Times New Roman" w:cs="Times New Roman"/>
          <w:sz w:val="24"/>
          <w:szCs w:val="24"/>
        </w:rPr>
        <w:t>12</w:t>
      </w:r>
      <w:r w:rsidRPr="00320B8C">
        <w:rPr>
          <w:rFonts w:ascii="Times New Roman" w:hAnsi="Times New Roman" w:cs="Times New Roman"/>
          <w:sz w:val="24"/>
          <w:szCs w:val="24"/>
        </w:rPr>
        <w:t xml:space="preserve"> </w:t>
      </w:r>
      <w:r w:rsidR="00171F64">
        <w:rPr>
          <w:rFonts w:ascii="Times New Roman" w:hAnsi="Times New Roman" w:cs="Times New Roman"/>
          <w:sz w:val="24"/>
          <w:szCs w:val="24"/>
        </w:rPr>
        <w:t>ноября</w:t>
      </w:r>
      <w:r w:rsidRPr="00320B8C">
        <w:rPr>
          <w:rFonts w:ascii="Times New Roman" w:hAnsi="Times New Roman" w:cs="Times New Roman"/>
          <w:sz w:val="24"/>
          <w:szCs w:val="24"/>
        </w:rPr>
        <w:t xml:space="preserve"> 202</w:t>
      </w:r>
      <w:r w:rsidR="00E5533C">
        <w:rPr>
          <w:rFonts w:ascii="Times New Roman" w:hAnsi="Times New Roman" w:cs="Times New Roman"/>
          <w:sz w:val="24"/>
          <w:szCs w:val="24"/>
        </w:rPr>
        <w:t>1</w:t>
      </w:r>
      <w:r w:rsidRPr="00320B8C">
        <w:rPr>
          <w:rFonts w:ascii="Times New Roman" w:hAnsi="Times New Roman" w:cs="Times New Roman"/>
          <w:sz w:val="24"/>
          <w:szCs w:val="24"/>
        </w:rPr>
        <w:t> г.</w:t>
      </w:r>
      <w:r w:rsidR="00E5533C">
        <w:rPr>
          <w:rFonts w:ascii="Times New Roman" w:hAnsi="Times New Roman" w:cs="Times New Roman"/>
          <w:sz w:val="24"/>
          <w:szCs w:val="24"/>
        </w:rPr>
        <w:t xml:space="preserve"> </w:t>
      </w:r>
      <w:r w:rsidR="00320B8C" w:rsidRPr="00320B8C">
        <w:rPr>
          <w:rFonts w:ascii="Times New Roman" w:hAnsi="Times New Roman" w:cs="Times New Roman"/>
          <w:sz w:val="24"/>
          <w:szCs w:val="24"/>
        </w:rPr>
        <w:t xml:space="preserve">№ </w:t>
      </w:r>
      <w:r w:rsidR="00070357">
        <w:rPr>
          <w:rFonts w:ascii="Times New Roman" w:hAnsi="Times New Roman" w:cs="Times New Roman"/>
          <w:sz w:val="24"/>
          <w:szCs w:val="24"/>
        </w:rPr>
        <w:t>31</w:t>
      </w:r>
      <w:r w:rsidRPr="00320B8C">
        <w:rPr>
          <w:rFonts w:ascii="Times New Roman" w:hAnsi="Times New Roman" w:cs="Times New Roman"/>
          <w:sz w:val="24"/>
          <w:szCs w:val="24"/>
        </w:rPr>
        <w:t xml:space="preserve">  </w:t>
      </w:r>
    </w:p>
    <w:p w:rsidR="00E678F6" w:rsidRPr="00E678F6" w:rsidRDefault="00E678F6" w:rsidP="00070357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«</w:t>
      </w:r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Об утверждении основных направлений </w:t>
      </w:r>
      <w:proofErr w:type="gramStart"/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бюджетной</w:t>
      </w:r>
      <w:proofErr w:type="gramEnd"/>
    </w:p>
    <w:p w:rsidR="00E678F6" w:rsidRPr="00E678F6" w:rsidRDefault="00E678F6" w:rsidP="00070357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 налоговой политики</w:t>
      </w:r>
      <w:r w:rsidR="00070357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Чукальского сельского поселения</w:t>
      </w:r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Большеигнатовского </w:t>
      </w:r>
    </w:p>
    <w:p w:rsidR="00E678F6" w:rsidRPr="00E678F6" w:rsidRDefault="00E678F6" w:rsidP="00070357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муниципального района на 2022 год и </w:t>
      </w:r>
      <w:proofErr w:type="gramStart"/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на</w:t>
      </w:r>
      <w:proofErr w:type="gramEnd"/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</w:p>
    <w:p w:rsidR="00E678F6" w:rsidRPr="00E678F6" w:rsidRDefault="00E678F6" w:rsidP="00070357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плановый период 2023 и 2024 годов»</w:t>
      </w:r>
    </w:p>
    <w:p w:rsidR="005F732F" w:rsidRPr="00320B8C" w:rsidRDefault="005F732F" w:rsidP="00E678F6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right"/>
        <w:textAlignment w:val="baseline"/>
        <w:rPr>
          <w:spacing w:val="1"/>
        </w:rPr>
      </w:pPr>
    </w:p>
    <w:p w:rsidR="00F90D45" w:rsidRDefault="00A96BF9" w:rsidP="00F90D45">
      <w:pPr>
        <w:jc w:val="center"/>
        <w:outlineLvl w:val="0"/>
        <w:rPr>
          <w:sz w:val="28"/>
          <w:szCs w:val="28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</w:t>
      </w:r>
    </w:p>
    <w:p w:rsidR="00F90D45" w:rsidRPr="00F90D45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F90D45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бюджетной и налоговой политики</w:t>
      </w:r>
      <w:r w:rsidR="00070357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F90D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</w:t>
      </w:r>
      <w:r w:rsidRPr="00F90D45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0D45">
        <w:rPr>
          <w:rFonts w:ascii="Times New Roman" w:hAnsi="Times New Roman" w:cs="Times New Roman"/>
          <w:sz w:val="28"/>
          <w:szCs w:val="28"/>
        </w:rPr>
        <w:t>на 2022 год и на плановый период</w:t>
      </w:r>
    </w:p>
    <w:p w:rsidR="00E5533C" w:rsidRPr="00F90D45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 2023 и 2024 годов</w:t>
      </w:r>
    </w:p>
    <w:p w:rsidR="00E5533C" w:rsidRDefault="00E5533C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</w:p>
    <w:p w:rsidR="00E5533C" w:rsidRPr="000630CA" w:rsidRDefault="00E5533C" w:rsidP="00070357">
      <w:pPr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Республики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Мордовия на 2022 год и на плановый период 2023 и 2024 годов сформированы в рамках подготовки проекта бюджета</w:t>
      </w:r>
      <w:r w:rsidR="00070357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на 2022 год и на плановый период 2023 и 2024 годов и сохраняют преемственность определенных в предыдущие годы приоритетов с учетом целей и задач, определенных в Указах Президента Российской Федерации от 7 мая 2018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г. № 204 «О национальных целях и стратегических задачах развития Российской Федерации на период до 2024 года», от 21 июля 2020 г.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года.</w:t>
      </w:r>
    </w:p>
    <w:p w:rsidR="00E5533C" w:rsidRPr="000630CA" w:rsidRDefault="00E5533C" w:rsidP="00E5533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  <w:r w:rsidR="00070357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 Республики Мордовия на 2022 год и на плановый период 2023 и 2024 годов сформированы в условиях экономической ситуации, сложившейся в связи с распространением с 202</w:t>
      </w:r>
      <w:r w:rsidR="003537DC">
        <w:rPr>
          <w:rFonts w:ascii="Times New Roman" w:hAnsi="Times New Roman" w:cs="Times New Roman"/>
          <w:sz w:val="28"/>
          <w:szCs w:val="28"/>
        </w:rPr>
        <w:t>0</w:t>
      </w:r>
      <w:r w:rsidRPr="000630CA">
        <w:rPr>
          <w:rFonts w:ascii="Times New Roman" w:hAnsi="Times New Roman" w:cs="Times New Roman"/>
          <w:sz w:val="28"/>
          <w:szCs w:val="28"/>
        </w:rPr>
        <w:t xml:space="preserve"> года новой коронавирусной инфекции, с учетом обязательств, предусматриваемых соглашениями о мерах по социально-экономическому развитию и оздоровлению муниципальных финансов</w:t>
      </w:r>
      <w:r w:rsidR="00070357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района Республики Мордовия, ежегодно заключаемых между Министерством финансов Республики Мордовия и Администрацией Большеигнатовского муниципального района, и ориентированы на создание </w:t>
      </w:r>
      <w:r w:rsidRPr="000630CA">
        <w:rPr>
          <w:rFonts w:ascii="Times New Roman" w:hAnsi="Times New Roman" w:cs="Times New Roman"/>
          <w:sz w:val="28"/>
          <w:szCs w:val="28"/>
        </w:rPr>
        <w:lastRenderedPageBreak/>
        <w:t>условий для эффективного управления муниципальными финансами, обеспечивающих сохранение устойчивости бюджетной системы Большеигнатовского муниципального района Республики Мордовия.</w:t>
      </w:r>
    </w:p>
    <w:p w:rsidR="00E5533C" w:rsidRPr="000630CA" w:rsidRDefault="00E5533C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F90D45" w:rsidRDefault="00A96BF9" w:rsidP="00F90D4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Основные направления бюджетной политики</w:t>
      </w:r>
      <w:r w:rsidR="00070357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Чукальского сельского поселения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EB0940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Большеигнатовского 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муниципального района на 202</w:t>
      </w:r>
      <w:r w:rsidR="00E5533C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 и на плановый период </w:t>
      </w:r>
    </w:p>
    <w:p w:rsidR="00A96BF9" w:rsidRPr="00F90D45" w:rsidRDefault="00A96BF9" w:rsidP="00F90D4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202</w:t>
      </w:r>
      <w:r w:rsidR="00E5533C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202</w:t>
      </w:r>
      <w:r w:rsidR="00E5533C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годов</w:t>
      </w:r>
    </w:p>
    <w:p w:rsid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целей, установленных Указами Президента Российской Федерации от 7 мая 2018 г. № 204 «О национальных целях и стратегических задачах развития Российской Федерации на период до 2024 года» и от 21 июля 2020 г. № 474 «О национальных целях развития Российской Федерации на период до 2030 года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>», что обусловливает необходимость продолжения решения фундаментальной задачи в сфере бюджетной политики</w:t>
      </w:r>
      <w:r w:rsidR="003537DC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– обеспечения долгосрочной сбалансированности и устойчивости бюджетной системы</w:t>
      </w:r>
      <w:r w:rsidR="003537DC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как базового принципа ответственной и эффективной бюджетной политики.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Важным фактором при обеспечении сбалансированности и устойчивости бюджета</w:t>
      </w:r>
      <w:r w:rsidR="003537DC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(далее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–б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юджет </w:t>
      </w:r>
      <w:r w:rsidR="003537DC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>) и одним из направлений бюджетной политики</w:t>
      </w:r>
      <w:r w:rsidR="003537DC">
        <w:rPr>
          <w:rFonts w:ascii="Times New Roman" w:hAnsi="Times New Roman" w:cs="Times New Roman"/>
          <w:sz w:val="28"/>
          <w:szCs w:val="28"/>
        </w:rPr>
        <w:t xml:space="preserve">  Чукальского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</w:t>
      </w:r>
      <w:r w:rsidR="003537DC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не обеспеченных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</w:t>
      </w:r>
      <w:r w:rsidR="003537DC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Необходимо продолжить политику ограничения непервоочередных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>В условиях опережающего роста расходов бюджета</w:t>
      </w:r>
      <w:r w:rsidR="003537DC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 бюджета</w:t>
      </w:r>
      <w:r w:rsidR="003537DC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proofErr w:type="gramStart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наиболее значимым направлением бюджетной политики </w:t>
      </w:r>
      <w:r w:rsidR="003537DC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="003537DC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остается повышение эффективности бюджетных расходов.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Расходы бюджета</w:t>
      </w:r>
      <w:r w:rsidR="003537DC" w:rsidRPr="003537DC">
        <w:rPr>
          <w:rFonts w:ascii="Times New Roman" w:hAnsi="Times New Roman" w:cs="Times New Roman"/>
          <w:sz w:val="28"/>
          <w:szCs w:val="28"/>
        </w:rPr>
        <w:t xml:space="preserve"> </w:t>
      </w:r>
      <w:r w:rsidR="003537DC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</w:t>
      </w:r>
      <w:r w:rsidR="003537DC" w:rsidRPr="003537DC">
        <w:rPr>
          <w:rFonts w:ascii="Times New Roman" w:hAnsi="Times New Roman" w:cs="Times New Roman"/>
          <w:sz w:val="28"/>
          <w:szCs w:val="28"/>
        </w:rPr>
        <w:t xml:space="preserve"> </w:t>
      </w:r>
      <w:r w:rsidR="003537DC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Учитывая, что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муниципальные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3537DC" w:rsidRPr="003537DC">
        <w:rPr>
          <w:rFonts w:ascii="Times New Roman" w:hAnsi="Times New Roman" w:cs="Times New Roman"/>
          <w:sz w:val="28"/>
          <w:szCs w:val="28"/>
        </w:rPr>
        <w:t xml:space="preserve"> </w:t>
      </w:r>
      <w:r w:rsidR="003537DC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, являясь основным инструментом бюджетного планирования, должны обеспечивать достижение стратегических целей развития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3537DC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="003537DC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необходимо совершенствовать подход к их формированию и реализации.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при формировании и исполнении бюджета</w:t>
      </w:r>
      <w:r w:rsidR="003537DC" w:rsidRPr="003537DC">
        <w:rPr>
          <w:rFonts w:ascii="Times New Roman" w:hAnsi="Times New Roman" w:cs="Times New Roman"/>
          <w:sz w:val="28"/>
          <w:szCs w:val="28"/>
        </w:rPr>
        <w:t xml:space="preserve"> </w:t>
      </w:r>
      <w:r w:rsidR="003537DC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бюджет</w:t>
      </w:r>
      <w:r w:rsidR="003537DC" w:rsidRPr="003537DC">
        <w:rPr>
          <w:rFonts w:ascii="Times New Roman" w:hAnsi="Times New Roman" w:cs="Times New Roman"/>
          <w:sz w:val="28"/>
          <w:szCs w:val="28"/>
        </w:rPr>
        <w:t xml:space="preserve"> </w:t>
      </w:r>
      <w:r w:rsidR="003537DC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части повышения эффективности расходования бюджетных средств необходимо сосредоточиться на проведении работы с дебиторской задолженностью, направленной на последовательное и устойчивое снижение ее объемов, обеспечении более равномерного использования бюджетных средств в течение года, в том числе путем перечисления средств в местные бюджеты лишь в необходимом объеме в тот момент времени, когда это требуется для получателей бюджетных средств, и в соответствии с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целями их предоставления.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 предстоящий период также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необходимо продолжить работу по повышению открытости, прозрачности и публичности процесса управления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муниципальными</w:t>
      </w:r>
      <w:r w:rsidRPr="000630CA">
        <w:rPr>
          <w:rFonts w:ascii="Times New Roman" w:hAnsi="Times New Roman" w:cs="Times New Roman"/>
          <w:sz w:val="28"/>
          <w:szCs w:val="28"/>
        </w:rPr>
        <w:t xml:space="preserve"> финансами</w:t>
      </w:r>
      <w:r w:rsidR="00171F64" w:rsidRPr="00171F64">
        <w:rPr>
          <w:rFonts w:ascii="Times New Roman" w:hAnsi="Times New Roman" w:cs="Times New Roman"/>
          <w:sz w:val="28"/>
          <w:szCs w:val="28"/>
        </w:rPr>
        <w:t xml:space="preserve"> </w:t>
      </w:r>
      <w:r w:rsidR="00171F64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2E4B52" w:rsidRPr="000630CA">
        <w:rPr>
          <w:rFonts w:ascii="Times New Roman" w:hAnsi="Times New Roman" w:cs="Times New Roman"/>
          <w:sz w:val="28"/>
          <w:szCs w:val="28"/>
        </w:rPr>
        <w:lastRenderedPageBreak/>
        <w:t>Большеигнатовского муниципального района</w:t>
      </w:r>
      <w:proofErr w:type="gramStart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гарантирующих обществу право на доступ к открытым государственным данным, в том числе в рамках размещения финансовой и иной информации о  бюджете и бюджетном процессе</w:t>
      </w:r>
      <w:r w:rsidR="00171F64" w:rsidRPr="00171F64">
        <w:rPr>
          <w:rFonts w:ascii="Times New Roman" w:hAnsi="Times New Roman" w:cs="Times New Roman"/>
          <w:sz w:val="28"/>
          <w:szCs w:val="28"/>
        </w:rPr>
        <w:t xml:space="preserve"> </w:t>
      </w:r>
      <w:r w:rsidR="00171F64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 на едином портале бюджетной системы Российской Федерации, а также на официальном сайте </w:t>
      </w:r>
      <w:r w:rsidR="002E4B52" w:rsidRPr="000630CA">
        <w:rPr>
          <w:rFonts w:ascii="Times New Roman" w:hAnsi="Times New Roman" w:cs="Times New Roman"/>
          <w:sz w:val="28"/>
          <w:szCs w:val="28"/>
        </w:rPr>
        <w:t>Администрации</w:t>
      </w:r>
      <w:r w:rsidR="00171F64" w:rsidRPr="00171F64">
        <w:rPr>
          <w:rFonts w:ascii="Times New Roman" w:hAnsi="Times New Roman" w:cs="Times New Roman"/>
          <w:sz w:val="28"/>
          <w:szCs w:val="28"/>
        </w:rPr>
        <w:t xml:space="preserve"> </w:t>
      </w:r>
      <w:r w:rsidR="00171F64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Мордовия.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Будет продолжено формирование электронной информационной брошюры «Бюджет для граждан» к бюджету</w:t>
      </w:r>
      <w:r w:rsidR="00171F64" w:rsidRPr="00171F64">
        <w:rPr>
          <w:rFonts w:ascii="Times New Roman" w:hAnsi="Times New Roman" w:cs="Times New Roman"/>
          <w:sz w:val="28"/>
          <w:szCs w:val="28"/>
        </w:rPr>
        <w:t xml:space="preserve"> </w:t>
      </w:r>
      <w:r w:rsidR="00171F64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в доступной для широкого круга заинтересованных пользователей форме иразмещение информации о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муниципальных</w:t>
      </w:r>
      <w:r w:rsidRPr="000630CA">
        <w:rPr>
          <w:rFonts w:ascii="Times New Roman" w:hAnsi="Times New Roman" w:cs="Times New Roman"/>
          <w:sz w:val="28"/>
          <w:szCs w:val="28"/>
        </w:rPr>
        <w:t xml:space="preserve">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«Интернет».</w:t>
      </w:r>
      <w:proofErr w:type="gramEnd"/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Значимым направлением бюджетной политики будет также продолжение работы по осуществлению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муниципального</w:t>
      </w:r>
      <w:r w:rsidRPr="000630CA">
        <w:rPr>
          <w:rFonts w:ascii="Times New Roman" w:hAnsi="Times New Roman" w:cs="Times New Roman"/>
          <w:sz w:val="28"/>
          <w:szCs w:val="28"/>
        </w:rPr>
        <w:t xml:space="preserve">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нарушение, а также по организации осуществления внутреннег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о финансового аудита в органах муниципальной </w:t>
      </w:r>
      <w:r w:rsidRPr="000630CA">
        <w:rPr>
          <w:rFonts w:ascii="Times New Roman" w:hAnsi="Times New Roman" w:cs="Times New Roman"/>
          <w:sz w:val="28"/>
          <w:szCs w:val="28"/>
        </w:rPr>
        <w:t>власти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Республики Мордовия, направленного на соблюдение процедур составления и исполнения бюджета</w:t>
      </w:r>
      <w:r w:rsidR="00171F64" w:rsidRPr="00171F64">
        <w:rPr>
          <w:rFonts w:ascii="Times New Roman" w:hAnsi="Times New Roman" w:cs="Times New Roman"/>
          <w:sz w:val="28"/>
          <w:szCs w:val="28"/>
        </w:rPr>
        <w:t xml:space="preserve"> </w:t>
      </w:r>
      <w:r w:rsidR="00171F64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>, составления бюджетной отчетности и ведения бюджетного учета главными распорядителями средств бюджета и подведомственными им получателями бюджетных средств.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 сфере межбюджетных отношений с бюджетами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Pr="000630CA">
        <w:rPr>
          <w:rFonts w:ascii="Times New Roman" w:hAnsi="Times New Roman" w:cs="Times New Roman"/>
          <w:sz w:val="28"/>
          <w:szCs w:val="28"/>
        </w:rPr>
        <w:t xml:space="preserve"> одним из основных направлений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продолжает оставаться создание условий для сбалансированности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увеличения доходной базы бюджетов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Pr="000630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Планируется реализация следующих задач:</w:t>
      </w:r>
    </w:p>
    <w:p w:rsidR="00E5533C" w:rsidRPr="000630CA" w:rsidRDefault="002E4B52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</w:t>
      </w:r>
      <w:r w:rsidR="00E5533C" w:rsidRPr="000630CA">
        <w:rPr>
          <w:rFonts w:ascii="Times New Roman" w:hAnsi="Times New Roman" w:cs="Times New Roman"/>
          <w:sz w:val="28"/>
          <w:szCs w:val="28"/>
        </w:rPr>
        <w:t>редоставление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E5533C" w:rsidRPr="000630CA">
        <w:rPr>
          <w:rFonts w:ascii="Times New Roman" w:hAnsi="Times New Roman" w:cs="Times New Roman"/>
          <w:sz w:val="28"/>
          <w:szCs w:val="28"/>
        </w:rPr>
        <w:t>местным бюджетам нецелевой финансовой поддержки с сохранением действующих подходов к распределению дотации на выравнивание;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формирование дополнительных доходных источников в местные бюджеты;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сокращение дифференциации в уровне экономического развития и бюджетной обеспеченности с помощью применения стимулирующих механизмов;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результативности расходования полученных из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целевых межбюджетных трансфертов и выполнения обязательств по достижению целей их предоставления;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>укрепление финансовой дисциплины, соблюдение органами местного самоуправления требований бюджетного законодательства, соблюдение условий предоставления межбюджетных трансфертов и бюджетных кредитов, экономия и эффективное использование бюджетных ресурсов;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качества управления муниципальными финансами;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мониторинг выполнения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Большеигнатовским  муниципальным районом</w:t>
      </w:r>
      <w:r w:rsidRPr="000630CA">
        <w:rPr>
          <w:rFonts w:ascii="Times New Roman" w:hAnsi="Times New Roman" w:cs="Times New Roman"/>
          <w:sz w:val="28"/>
          <w:szCs w:val="28"/>
        </w:rPr>
        <w:t xml:space="preserve">  обязательств по снижению уровня долговой нагрузки, принятых в рамках программы реструктуризации;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укрупнение </w:t>
      </w:r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, в том числе путем создания муниципальных округов и их интеграции в бюджетную систему Республики Мордовия;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распределение максимального количества межбюджетных трансфертов при формировании бюджета</w:t>
      </w:r>
      <w:r w:rsidR="00171F64" w:rsidRPr="00171F64">
        <w:rPr>
          <w:rFonts w:ascii="Times New Roman" w:hAnsi="Times New Roman" w:cs="Times New Roman"/>
          <w:sz w:val="28"/>
          <w:szCs w:val="28"/>
        </w:rPr>
        <w:t xml:space="preserve"> </w:t>
      </w:r>
      <w:r w:rsidR="00171F64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повышение предсказуемости предоставления целевых межбюджетных трансфертов </w:t>
      </w:r>
      <w:r w:rsidR="009207DE" w:rsidRPr="000630CA">
        <w:rPr>
          <w:rFonts w:ascii="Times New Roman" w:hAnsi="Times New Roman" w:cs="Times New Roman"/>
          <w:sz w:val="28"/>
          <w:szCs w:val="28"/>
        </w:rPr>
        <w:t>сельским поселениям</w:t>
      </w:r>
      <w:r w:rsidRPr="000630CA">
        <w:rPr>
          <w:rFonts w:ascii="Times New Roman" w:hAnsi="Times New Roman" w:cs="Times New Roman"/>
          <w:sz w:val="28"/>
          <w:szCs w:val="28"/>
        </w:rPr>
        <w:t xml:space="preserve"> из бюджета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proofErr w:type="gramStart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Реализация обозначенных задач, в том числе по обеспечению восстановительного роста экономики, направлена на «нормализацию» бюджетной политики на муниципальном уровне с постепенным возвращением к сбалансированности </w:t>
      </w:r>
      <w:r w:rsidR="009207DE" w:rsidRPr="000630CA"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Не менее важным направлением бюджетной политики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в предстоящий период будет продолжение проведения взвешенной и продуманной политики по недопущению необоснованного увеличения долговой нагрузки.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целях реализации данного направления необходимо продолжить поддержание долговой нагрузки на бюджет</w:t>
      </w:r>
      <w:r w:rsidR="00171F64" w:rsidRPr="00171F64">
        <w:rPr>
          <w:rFonts w:ascii="Times New Roman" w:hAnsi="Times New Roman" w:cs="Times New Roman"/>
          <w:sz w:val="28"/>
          <w:szCs w:val="28"/>
        </w:rPr>
        <w:t xml:space="preserve"> </w:t>
      </w:r>
      <w:r w:rsidR="00171F64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</w:t>
      </w:r>
      <w:r w:rsidR="009207DE" w:rsidRPr="000630CA">
        <w:rPr>
          <w:rFonts w:ascii="Times New Roman" w:hAnsi="Times New Roman" w:cs="Times New Roman"/>
          <w:sz w:val="28"/>
          <w:szCs w:val="28"/>
        </w:rPr>
        <w:t>муниципального</w:t>
      </w:r>
      <w:r w:rsidRPr="000630CA">
        <w:rPr>
          <w:rFonts w:ascii="Times New Roman" w:hAnsi="Times New Roman" w:cs="Times New Roman"/>
          <w:sz w:val="28"/>
          <w:szCs w:val="28"/>
        </w:rPr>
        <w:t xml:space="preserve"> долга</w:t>
      </w:r>
      <w:r w:rsidR="00171F64" w:rsidRPr="00171F64">
        <w:rPr>
          <w:rFonts w:ascii="Times New Roman" w:hAnsi="Times New Roman" w:cs="Times New Roman"/>
          <w:sz w:val="28"/>
          <w:szCs w:val="28"/>
        </w:rPr>
        <w:t xml:space="preserve"> </w:t>
      </w:r>
      <w:r w:rsidR="00171F64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9207DE"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, чему будет способствовать своевременное исполнение долговых обязательств </w:t>
      </w:r>
      <w:r w:rsidR="009207DE" w:rsidRPr="000630CA">
        <w:rPr>
          <w:rFonts w:ascii="Times New Roman" w:hAnsi="Times New Roman" w:cs="Times New Roman"/>
          <w:sz w:val="28"/>
          <w:szCs w:val="28"/>
        </w:rPr>
        <w:t>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перед кредиторами</w:t>
      </w:r>
      <w:r w:rsidR="009207DE" w:rsidRPr="000630C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207DE" w:rsidRPr="00F90D45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Основные направления </w:t>
      </w:r>
    </w:p>
    <w:p w:rsidR="00171F64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налоговой политики</w:t>
      </w:r>
      <w:r w:rsidR="00171F64" w:rsidRPr="00171F64">
        <w:rPr>
          <w:rFonts w:ascii="Times New Roman" w:hAnsi="Times New Roman" w:cs="Times New Roman"/>
          <w:sz w:val="28"/>
          <w:szCs w:val="28"/>
        </w:rPr>
        <w:t xml:space="preserve"> </w:t>
      </w:r>
      <w:r w:rsidR="00171F64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</w:p>
    <w:p w:rsidR="009207DE" w:rsidRPr="00F90D45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 Большеигнатовского мунициального района </w:t>
      </w:r>
    </w:p>
    <w:p w:rsidR="009207DE" w:rsidRPr="00F90D45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на 2022 год и на плановый период 2023 и 2024 годов</w:t>
      </w:r>
    </w:p>
    <w:p w:rsidR="009207DE" w:rsidRPr="00F90D45" w:rsidRDefault="009207DE" w:rsidP="000630C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Основные направления налоговой политики Республики Мордовия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бюджета</w:t>
      </w:r>
      <w:r w:rsidR="00171F64" w:rsidRPr="00171F64">
        <w:rPr>
          <w:rFonts w:ascii="Times New Roman" w:hAnsi="Times New Roman" w:cs="Times New Roman"/>
          <w:sz w:val="28"/>
          <w:szCs w:val="28"/>
        </w:rPr>
        <w:t xml:space="preserve"> </w:t>
      </w:r>
      <w:r w:rsidR="00171F64">
        <w:rPr>
          <w:rFonts w:ascii="Times New Roman" w:hAnsi="Times New Roman" w:cs="Times New Roman"/>
          <w:sz w:val="28"/>
          <w:szCs w:val="28"/>
        </w:rPr>
        <w:t xml:space="preserve">Чукальского </w:t>
      </w:r>
      <w:r w:rsidR="00171F64">
        <w:rPr>
          <w:rFonts w:ascii="Times New Roman" w:hAnsi="Times New Roman" w:cs="Times New Roman"/>
          <w:sz w:val="28"/>
          <w:szCs w:val="28"/>
        </w:rPr>
        <w:lastRenderedPageBreak/>
        <w:t>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за счет наращивания стабильных доходных источников.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Налоговая политика</w:t>
      </w:r>
      <w:r w:rsidR="00171F64" w:rsidRPr="00171F64">
        <w:rPr>
          <w:rFonts w:ascii="Times New Roman" w:hAnsi="Times New Roman" w:cs="Times New Roman"/>
          <w:sz w:val="28"/>
          <w:szCs w:val="28"/>
        </w:rPr>
        <w:t xml:space="preserve"> </w:t>
      </w:r>
      <w:r w:rsidR="00171F64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в среднесрочной перспективе будет основываться на следующих приоритетных направлениях: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1. Оказание содействия предпринимательской активности.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настоящее время задачи налоговой политики </w:t>
      </w:r>
      <w:r w:rsidR="00171F64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="00171F64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налогообложения, учитывающего особенности ведения бизнеса в Большеигнатовском муниципальном районе  и расширяющего возможности применения данного режима в сфере торговли и услуг.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2022 году продолжат свое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 г. по 31 декабря 2024 г. 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 годах в связи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с переменой ими места нахождения (места жительства).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2022 году продолжится популяризация введенного с 1 июля 2020 г. на территории </w:t>
      </w:r>
      <w:r w:rsidR="00171F64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="00171F64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специального налогового режима «Налог на профессиональный доход». Указанный налоговый режим позволяет «самозанятым»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9207DE" w:rsidRPr="000630CA" w:rsidRDefault="00171F64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. Обеспечение бюджетной, экономической и социальной эффективности налоговых расходов </w:t>
      </w:r>
      <w:r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9207DE" w:rsidRPr="000630CA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Оценка налоговых расходов </w:t>
      </w:r>
      <w:r w:rsidR="00171F64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="00171F64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осуществляется кураторами налоговых расходов в рамках мониторинга реализации подведомственных государственных программ Республики Мордовия и в соответствии с ежегодно утверждаемым перечнем налоговых расходов. 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По результатам проведенной оценки эффективности налоговых расходов Республики Мордовия в 2021 году кураторам налоговых расходов Республики Мордовия необходимо пересмотреть (уточнить, отменить) либо заменить альтернативными механизмами поддержки те категории налоговых </w:t>
      </w:r>
      <w:r w:rsidRPr="000630CA">
        <w:rPr>
          <w:rFonts w:ascii="Times New Roman" w:hAnsi="Times New Roman" w:cs="Times New Roman"/>
          <w:sz w:val="28"/>
          <w:szCs w:val="28"/>
        </w:rPr>
        <w:lastRenderedPageBreak/>
        <w:t>преференций, которые являются невостребованными либо признанные неэффективными, в целях достижения бюджетной, экономической и социальной эффективности.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4. Совершенствование налогового законодательства Республики Мордовия с учетом изменений в налоговом законодательстве Российской Федерации.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Так, в текущем году приняты положения, в соответствии с которыми на юридические лица (ранее это касалось только физических лиц) распространены положения о беззаявительном порядке предоставления налоговых льгот по транспортному и земельному налогам на основании полученн</w:t>
      </w:r>
      <w:r w:rsidR="000630CA" w:rsidRPr="000630CA">
        <w:rPr>
          <w:rFonts w:ascii="Times New Roman" w:hAnsi="Times New Roman" w:cs="Times New Roman"/>
          <w:sz w:val="28"/>
          <w:szCs w:val="28"/>
        </w:rPr>
        <w:t>ых налоговыми органами сведений).</w:t>
      </w:r>
      <w:proofErr w:type="gramEnd"/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в Налоговый кодекс Российской Федерации внесены изменения, которые отразятся на региональном налоговом законодательстве: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до 31 декабря 2024 г. продлено ограничение в 50 процентов на учет убытков прошлых лет по налогу на прибыль организаций;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1 января 2022 г. из полномочий субъектов Российской Федерации исключено установление срока уплаты налога на имущество организаций. При этом вводятся единые сроки уплаты налога и авансовых платежей по налогу: налог подлежит уплате в срок не позднее 1 марта года, следующего за истекшим налоговым периодом; авансовые платежи по налогу – не позднее последнего числа месяца, следующего за истекшим отчетным периодом;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1 января 2023 г. (за налоговый период 2022 года и последующие периоды) установлено, что налогоплательщики – российские организации не включают в налоговую декларацию сведения об объектах налогообложения, налоговая база по которым определяется как их кадастровая стоимость. Для этих объектов вводят тот же порядок, что уже действует по транспортному и земельному налогам: организация сама рассчитывает сумму, перечисляет ее в бюджет и представляет пояснения и документы налоговикам, если это нужно, а инспекция направляет сообщение об исчисленном налоге;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5.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консолидированный бюджет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</w:t>
      </w:r>
      <w:r w:rsidRPr="000630CA">
        <w:rPr>
          <w:rFonts w:ascii="Times New Roman" w:hAnsi="Times New Roman" w:cs="Times New Roman"/>
          <w:sz w:val="28"/>
          <w:szCs w:val="28"/>
        </w:rPr>
        <w:lastRenderedPageBreak/>
        <w:t>планирования и контроля за поступлением в консолидированный бюджет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администрируемых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  <w:proofErr w:type="gramEnd"/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среднесрочной перспективе будет проложена работа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>: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координации действий исполнительных органов 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0630CA">
        <w:rPr>
          <w:rFonts w:ascii="Times New Roman" w:hAnsi="Times New Roman" w:cs="Times New Roman"/>
          <w:sz w:val="28"/>
          <w:szCs w:val="28"/>
        </w:rPr>
        <w:t xml:space="preserve">власти 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с территориальными органами федеральных органов исполнительной власти и 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сельских поселений, </w:t>
      </w:r>
      <w:r w:rsidRPr="000630CA">
        <w:rPr>
          <w:rFonts w:ascii="Times New Roman" w:hAnsi="Times New Roman" w:cs="Times New Roman"/>
          <w:sz w:val="28"/>
          <w:szCs w:val="28"/>
        </w:rPr>
        <w:t>направленных на увеличение собираемости налогов и сборов, поступающих в консолидированный бюджет;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осуществлению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постановкой на налоговый учет всех организаций – хозяйствующих субъектов, осуществляющих деятельность на территории </w:t>
      </w:r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осуществлению контроля налогоплательщиков, в том числе являющихся исполнителями при реализации национальных проектов, с целью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пресечения фактов применения незаконных методов ведения предпринимательской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деятельности, приводящих к недопоступлению налогов и сборов в бюджетную систему.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Реализация основных направлений налоговой политики </w:t>
      </w:r>
      <w:r w:rsidR="00171F64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="00171F64" w:rsidRPr="00D45827">
        <w:rPr>
          <w:rFonts w:ascii="Times New Roman" w:hAnsi="Times New Roman" w:cs="Times New Roman"/>
          <w:sz w:val="28"/>
          <w:szCs w:val="28"/>
        </w:rPr>
        <w:t xml:space="preserve"> </w:t>
      </w:r>
      <w:r w:rsidR="00D45827" w:rsidRPr="00D45827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="00D45827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Республики Мордовия на 2022 год и плановый период 2023 и 2024 годов должна повысить стабильность ведения экономической деятельности на территории</w:t>
      </w:r>
      <w:r w:rsidR="00171F64" w:rsidRPr="00171F64">
        <w:rPr>
          <w:rFonts w:ascii="Times New Roman" w:hAnsi="Times New Roman" w:cs="Times New Roman"/>
          <w:sz w:val="28"/>
          <w:szCs w:val="28"/>
        </w:rPr>
        <w:t xml:space="preserve"> </w:t>
      </w:r>
      <w:r w:rsidR="00171F64"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Республики Мордовия и будет способствовать росту налогового потенциала р</w:t>
      </w:r>
      <w:r w:rsidR="000630CA" w:rsidRPr="000630CA">
        <w:rPr>
          <w:rFonts w:ascii="Times New Roman" w:hAnsi="Times New Roman" w:cs="Times New Roman"/>
          <w:sz w:val="28"/>
          <w:szCs w:val="28"/>
        </w:rPr>
        <w:t>айон</w:t>
      </w:r>
      <w:r w:rsidRPr="000630CA">
        <w:rPr>
          <w:rFonts w:ascii="Times New Roman" w:hAnsi="Times New Roman" w:cs="Times New Roman"/>
          <w:sz w:val="28"/>
          <w:szCs w:val="28"/>
        </w:rPr>
        <w:t>а.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bookmarkStart w:id="1" w:name="_GoBack"/>
      <w:bookmarkEnd w:id="1"/>
    </w:p>
    <w:p w:rsidR="00E5533C" w:rsidRPr="000630CA" w:rsidRDefault="00E5533C" w:rsidP="00063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3C" w:rsidRPr="000630CA" w:rsidRDefault="00E5533C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E5533C" w:rsidRPr="000630CA" w:rsidRDefault="00E5533C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sectPr w:rsidR="00E5533C" w:rsidRPr="000630CA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BF9"/>
    <w:rsid w:val="0005062A"/>
    <w:rsid w:val="00051756"/>
    <w:rsid w:val="000630CA"/>
    <w:rsid w:val="00070357"/>
    <w:rsid w:val="00094EF1"/>
    <w:rsid w:val="000C4952"/>
    <w:rsid w:val="000F3A35"/>
    <w:rsid w:val="00130ABF"/>
    <w:rsid w:val="001364F5"/>
    <w:rsid w:val="001471F6"/>
    <w:rsid w:val="00171F64"/>
    <w:rsid w:val="00223A47"/>
    <w:rsid w:val="0024017E"/>
    <w:rsid w:val="00253647"/>
    <w:rsid w:val="002E4B52"/>
    <w:rsid w:val="00313BE2"/>
    <w:rsid w:val="00320B8C"/>
    <w:rsid w:val="003537DC"/>
    <w:rsid w:val="003A1B5B"/>
    <w:rsid w:val="003D2F2C"/>
    <w:rsid w:val="003D35C1"/>
    <w:rsid w:val="00427B18"/>
    <w:rsid w:val="00433EA3"/>
    <w:rsid w:val="004C68C4"/>
    <w:rsid w:val="004D33A0"/>
    <w:rsid w:val="004F0ACE"/>
    <w:rsid w:val="004F432E"/>
    <w:rsid w:val="005475C3"/>
    <w:rsid w:val="005F732F"/>
    <w:rsid w:val="006471D8"/>
    <w:rsid w:val="0065545B"/>
    <w:rsid w:val="006A215E"/>
    <w:rsid w:val="006B2481"/>
    <w:rsid w:val="00754FD3"/>
    <w:rsid w:val="0076023A"/>
    <w:rsid w:val="007B3C82"/>
    <w:rsid w:val="007B5AAE"/>
    <w:rsid w:val="007D4134"/>
    <w:rsid w:val="007D696B"/>
    <w:rsid w:val="00895B9E"/>
    <w:rsid w:val="008A3133"/>
    <w:rsid w:val="008D364E"/>
    <w:rsid w:val="008F4A00"/>
    <w:rsid w:val="009207DE"/>
    <w:rsid w:val="00920B35"/>
    <w:rsid w:val="009211E8"/>
    <w:rsid w:val="00936F5E"/>
    <w:rsid w:val="009374CD"/>
    <w:rsid w:val="009C4623"/>
    <w:rsid w:val="009F35E9"/>
    <w:rsid w:val="009F4B6A"/>
    <w:rsid w:val="00A96BF9"/>
    <w:rsid w:val="00AC3199"/>
    <w:rsid w:val="00AC5D82"/>
    <w:rsid w:val="00B24021"/>
    <w:rsid w:val="00B27B60"/>
    <w:rsid w:val="00B627D6"/>
    <w:rsid w:val="00BA59F6"/>
    <w:rsid w:val="00BD6EAC"/>
    <w:rsid w:val="00C958B1"/>
    <w:rsid w:val="00CA36CB"/>
    <w:rsid w:val="00CB762E"/>
    <w:rsid w:val="00D26285"/>
    <w:rsid w:val="00D45827"/>
    <w:rsid w:val="00DF4403"/>
    <w:rsid w:val="00E37B29"/>
    <w:rsid w:val="00E5533C"/>
    <w:rsid w:val="00E678F6"/>
    <w:rsid w:val="00E84108"/>
    <w:rsid w:val="00EA031A"/>
    <w:rsid w:val="00EB0940"/>
    <w:rsid w:val="00EE24B7"/>
    <w:rsid w:val="00F02D50"/>
    <w:rsid w:val="00F12AE9"/>
    <w:rsid w:val="00F71181"/>
    <w:rsid w:val="00F73592"/>
    <w:rsid w:val="00F90D45"/>
    <w:rsid w:val="00F97365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docs.cntd.ru/document/9017144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3123</Words>
  <Characters>17803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Чукальское СП</cp:lastModifiedBy>
  <cp:revision>6</cp:revision>
  <cp:lastPrinted>2020-10-29T11:35:00Z</cp:lastPrinted>
  <dcterms:created xsi:type="dcterms:W3CDTF">2021-11-18T08:32:00Z</dcterms:created>
  <dcterms:modified xsi:type="dcterms:W3CDTF">2021-11-18T09:38:00Z</dcterms:modified>
</cp:coreProperties>
</file>