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C34C40" w:rsidRDefault="00E1027C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Ежемесячная денежная выплата на детей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 xml:space="preserve">рокуратура </w:t>
      </w:r>
      <w:proofErr w:type="spellStart"/>
      <w:r w:rsidR="00AC1D39" w:rsidRPr="00C34C40">
        <w:rPr>
          <w:b/>
          <w:sz w:val="28"/>
          <w:szCs w:val="28"/>
        </w:rPr>
        <w:t>Большеигнатовского</w:t>
      </w:r>
      <w:proofErr w:type="spellEnd"/>
      <w:r w:rsidR="00AC1D39" w:rsidRPr="00C34C40">
        <w:rPr>
          <w:b/>
          <w:sz w:val="28"/>
          <w:szCs w:val="28"/>
        </w:rPr>
        <w:t xml:space="preserve">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Президент подписал Указ от 31.03.2022 № 175 «О ежемесячной денежной выплате семьям, имеющим детей».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повышения доходов семей, имеющих детей, постановлено: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С 1 апреля 2022 установить г. ежемесячную денежную выплату на ребенка в возрасте от восьми до семнадцати лет (далее – ежемесячная выплата), предоставляемую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того, установлено, что: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а) ежемесячная выплата предоставляется, в случае если ребенок является гражданином Российской Федерации, постоянно проживает на территории Российской Федерации и размер среднедушевого дохода семьи не превышает величину прожиточного минимума на душу населения, установленную в субъекте Российской Федерации в соответствии с Федеральным законом от 24 октября 1997 г. № 134-ФЗ «О прожиточном минимуме в Российской Федерации» на дату обращения за назначением ежемесячной выплаты;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б) размер ежемесячной выплаты составляет 50 процентов величины прожиточного минимума для детей, установленной в субъекте Российской Федерации в соответствии с Федеральным законом от 24 октября 1997 г. № 134-ФЗ «О прожиточном минимуме в Российской Федерации» на дату обращения за назначением ежемесячной выплаты;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в) в случае если размер среднедушевого дохода семьи, рассчитанный с учетом ежемесячной выплаты в размере 50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75 процентов величины прожиточного минимума для детей;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г) в случае если размер среднедушевого дохода семьи, рассчитанный с учетом ежемесячной выплаты в размере 75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100 процентов величины прожиточного минимума для детей;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д) размер ежемесячной выплаты подлежит перерасчету с 1 января года, следующего за годом обращения за назначением такой выплаты, исходя из ежегодного изменения величины прожиточного минимума для детей.</w:t>
      </w:r>
      <w:bookmarkStart w:id="0" w:name="_GoBack"/>
      <w:bookmarkEnd w:id="0"/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Указано, что ежемесячная выплата производится с 1 мая 2022 г.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33A09"/>
    <w:rsid w:val="000F6EC0"/>
    <w:rsid w:val="001C7922"/>
    <w:rsid w:val="001D0393"/>
    <w:rsid w:val="002613C3"/>
    <w:rsid w:val="007B0F80"/>
    <w:rsid w:val="008D4824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0DD06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6</cp:revision>
  <cp:lastPrinted>2021-12-21T17:13:00Z</cp:lastPrinted>
  <dcterms:created xsi:type="dcterms:W3CDTF">2022-02-22T12:51:00Z</dcterms:created>
  <dcterms:modified xsi:type="dcterms:W3CDTF">2022-04-06T15:28:00Z</dcterms:modified>
</cp:coreProperties>
</file>