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pacing w:lineRule="auto" w:line="240" w:beforeAutospacing="1" w:afterAutospacing="1"/>
        <w:outlineLvl w:val="0"/>
        <w:rPr>
          <w:rFonts w:ascii="Times New Roman" w:hAnsi="Times New Roman" w:eastAsia="Times New Roman" w:cs="Times New Roman"/>
          <w:b/>
          <w:b/>
          <w:bCs/>
          <w:sz w:val="40"/>
          <w:szCs w:val="40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40"/>
          <w:szCs w:val="40"/>
          <w:lang w:eastAsia="ru-RU"/>
        </w:rPr>
        <w:t>560 семей в Мордовии получают ежемесячную выплату на второго ребенка из материнского капитала.</w:t>
      </w:r>
    </w:p>
    <w:p>
      <w:pPr>
        <w:pStyle w:val="NormalWeb"/>
        <w:jc w:val="both"/>
        <w:rPr>
          <w:sz w:val="32"/>
          <w:szCs w:val="32"/>
        </w:rPr>
      </w:pPr>
      <w:r>
        <w:rPr>
          <w:sz w:val="32"/>
          <w:szCs w:val="32"/>
        </w:rPr>
        <w:t>Пенсионный фонд продолжает предоставлять ежемесячную выплату из материнского капитала семьям, в которых появился второй ребенок. Сегодня в Мордовии такую меру поддержки государства получает  560  семей.</w:t>
      </w:r>
    </w:p>
    <w:p>
      <w:pPr>
        <w:pStyle w:val="NormalWeb"/>
        <w:jc w:val="both"/>
        <w:rPr>
          <w:sz w:val="32"/>
          <w:szCs w:val="32"/>
        </w:rPr>
      </w:pPr>
      <w:r>
        <w:rPr>
          <w:sz w:val="32"/>
          <w:szCs w:val="32"/>
        </w:rPr>
        <w:t>По действующим правилам, выплата полагается владельцам сертификата на материнский капитал, у которых есть второй ребенок в возрасте до 3 лет, а доход в семье ниже двух прожиточных минимумов на человека в регионе проживания. Средства предоставляются до тех пор, пока второму ребенку не исполнится 3 года.</w:t>
      </w:r>
    </w:p>
    <w:p>
      <w:pPr>
        <w:pStyle w:val="NormalWeb"/>
        <w:jc w:val="both"/>
        <w:rPr>
          <w:sz w:val="32"/>
          <w:szCs w:val="32"/>
        </w:rPr>
      </w:pPr>
      <w:r>
        <w:rPr>
          <w:sz w:val="32"/>
          <w:szCs w:val="32"/>
        </w:rPr>
        <w:t>Заявление на оформление выплаты владелец сертификата подает через свой электронный кабинет на портале госуслуг или на сайте ПФР. Дополнительных справок при этом предоставлять не нужно, в большинстве случаев для назначения выплаты Пенсионный фонд самостоятельно проверит необходимые данные через информационные системы.</w:t>
      </w:r>
    </w:p>
    <w:p>
      <w:pPr>
        <w:pStyle w:val="NormalWeb"/>
        <w:jc w:val="both"/>
        <w:rPr>
          <w:sz w:val="40"/>
          <w:szCs w:val="40"/>
        </w:rPr>
      </w:pPr>
      <w:r>
        <w:rPr>
          <w:sz w:val="32"/>
          <w:szCs w:val="32"/>
        </w:rPr>
        <w:t xml:space="preserve">Напомним, что право на ежемесячную выплату из материнского капитала имеют семьи, в которых с 2018 года родился или был усыновлен второй ребенок. За все время ( с 2018 года) Отделением ПФР по Республике Мордовия принято 2 727 решений о </w:t>
      </w:r>
      <w:r>
        <w:rPr>
          <w:sz w:val="40"/>
          <w:szCs w:val="40"/>
        </w:rPr>
        <w:t>назначении ежемесячной выплаты.</w:t>
      </w:r>
    </w:p>
    <w:p>
      <w:pPr>
        <w:pStyle w:val="1"/>
        <w:rPr>
          <w:sz w:val="40"/>
          <w:szCs w:val="40"/>
        </w:rPr>
      </w:pPr>
      <w:r>
        <w:rPr>
          <w:sz w:val="40"/>
          <w:szCs w:val="40"/>
        </w:rPr>
      </w:r>
    </w:p>
    <w:p>
      <w:pPr>
        <w:pStyle w:val="1"/>
        <w:rPr>
          <w:sz w:val="40"/>
          <w:szCs w:val="40"/>
        </w:rPr>
      </w:pPr>
      <w:r>
        <w:rPr>
          <w:sz w:val="40"/>
          <w:szCs w:val="40"/>
        </w:rPr>
      </w:r>
    </w:p>
    <w:p>
      <w:pPr>
        <w:pStyle w:val="1"/>
        <w:rPr>
          <w:sz w:val="40"/>
          <w:szCs w:val="40"/>
        </w:rPr>
      </w:pPr>
      <w:r>
        <w:rPr>
          <w:sz w:val="40"/>
          <w:szCs w:val="40"/>
        </w:rPr>
      </w:r>
    </w:p>
    <w:p>
      <w:pPr>
        <w:pStyle w:val="1"/>
        <w:rPr>
          <w:sz w:val="40"/>
          <w:szCs w:val="40"/>
        </w:rPr>
      </w:pPr>
      <w:r>
        <w:rPr>
          <w:sz w:val="40"/>
          <w:szCs w:val="40"/>
        </w:rPr>
      </w:r>
    </w:p>
    <w:p>
      <w:pPr>
        <w:pStyle w:val="1"/>
        <w:spacing w:before="280" w:after="280"/>
        <w:rPr>
          <w:sz w:val="40"/>
          <w:szCs w:val="40"/>
        </w:rPr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89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64a8b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ru-RU" w:eastAsia="en-US" w:bidi="ar-SA"/>
    </w:rPr>
  </w:style>
  <w:style w:type="paragraph" w:styleId="1">
    <w:name w:val="Заголовок 1"/>
    <w:basedOn w:val="Normal"/>
    <w:link w:val="10"/>
    <w:uiPriority w:val="9"/>
    <w:qFormat/>
    <w:rsid w:val="00f05941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f05941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Style11">
    <w:name w:val="Выделение"/>
    <w:basedOn w:val="DefaultParagraphFont"/>
    <w:uiPriority w:val="20"/>
    <w:qFormat/>
    <w:rsid w:val="00f05941"/>
    <w:rPr>
      <w:i/>
      <w:iCs/>
    </w:rPr>
  </w:style>
  <w:style w:type="character" w:styleId="Strong">
    <w:name w:val="Strong"/>
    <w:basedOn w:val="DefaultParagraphFont"/>
    <w:uiPriority w:val="22"/>
    <w:qFormat/>
    <w:rsid w:val="00f05941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f05941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2022-05-20T09:54:00Z</dcterms:created>
  <dc:creator>011TsarenyaEL</dc:creator>
  <dc:language>ru-RU</dc:language>
  <dcterms:modified xsi:type="dcterms:W3CDTF">2022-05-20T14:42:45Z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