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998" w:rsidRPr="005D0998" w:rsidRDefault="005D0998" w:rsidP="005D0998">
      <w:pPr>
        <w:pStyle w:val="af1"/>
        <w:ind w:left="0"/>
        <w:rPr>
          <w:sz w:val="22"/>
          <w:szCs w:val="22"/>
        </w:rPr>
      </w:pPr>
      <w:r w:rsidRPr="005D0998">
        <w:rPr>
          <w:noProof/>
          <w:sz w:val="22"/>
          <w:szCs w:val="22"/>
        </w:rPr>
        <w:drawing>
          <wp:inline distT="0" distB="0" distL="0" distR="0" wp14:anchorId="2F2D6FCC" wp14:editId="7D26A6AB">
            <wp:extent cx="571500" cy="600075"/>
            <wp:effectExtent l="0" t="0" r="0" b="0"/>
            <wp:docPr id="7" name="Рисунок 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5D0998" w:rsidRDefault="005D0998" w:rsidP="005D0998">
      <w:pPr>
        <w:pStyle w:val="af1"/>
        <w:ind w:firstLine="1276"/>
        <w:rPr>
          <w:sz w:val="22"/>
          <w:szCs w:val="22"/>
        </w:rPr>
      </w:pPr>
      <w:r w:rsidRPr="005D0998">
        <w:rPr>
          <w:sz w:val="22"/>
          <w:szCs w:val="22"/>
        </w:rPr>
        <w:t>Совет депутатов Большеигнатовского муниципального района Республики  Мордовия</w:t>
      </w:r>
    </w:p>
    <w:p w:rsidR="005D0998" w:rsidRPr="005D0998" w:rsidRDefault="005D0998" w:rsidP="005D0998">
      <w:pPr>
        <w:rPr>
          <w:sz w:val="20"/>
          <w:szCs w:val="20"/>
        </w:rPr>
      </w:pPr>
    </w:p>
    <w:p w:rsidR="005D0998" w:rsidRDefault="005D0998" w:rsidP="005D0998">
      <w:pPr>
        <w:tabs>
          <w:tab w:val="left" w:pos="-2552"/>
          <w:tab w:val="right" w:pos="10632"/>
        </w:tabs>
        <w:spacing w:after="0" w:line="240" w:lineRule="auto"/>
        <w:jc w:val="center"/>
        <w:rPr>
          <w:rFonts w:ascii="Times New Roman" w:hAnsi="Times New Roman" w:cs="Times New Roman"/>
          <w:b/>
          <w:bCs/>
        </w:rPr>
      </w:pPr>
      <w:r w:rsidRPr="005D0998">
        <w:rPr>
          <w:rFonts w:ascii="Times New Roman" w:hAnsi="Times New Roman" w:cs="Times New Roman"/>
          <w:b/>
          <w:bCs/>
        </w:rPr>
        <w:t>РЕШЕНИЕ</w:t>
      </w:r>
    </w:p>
    <w:p w:rsidR="005D0998" w:rsidRPr="005D0998" w:rsidRDefault="005D0998" w:rsidP="005D0998">
      <w:pPr>
        <w:tabs>
          <w:tab w:val="left" w:pos="-2552"/>
          <w:tab w:val="right" w:pos="10632"/>
        </w:tabs>
        <w:spacing w:after="0" w:line="240" w:lineRule="auto"/>
        <w:jc w:val="center"/>
        <w:rPr>
          <w:rFonts w:ascii="Times New Roman" w:hAnsi="Times New Roman" w:cs="Times New Roman"/>
          <w:b/>
          <w:bCs/>
        </w:rPr>
      </w:pPr>
    </w:p>
    <w:p w:rsidR="005D0998" w:rsidRDefault="005D0998" w:rsidP="005D0998">
      <w:pPr>
        <w:tabs>
          <w:tab w:val="left" w:pos="-2552"/>
          <w:tab w:val="right" w:pos="10632"/>
        </w:tabs>
        <w:spacing w:after="0" w:line="240" w:lineRule="auto"/>
        <w:jc w:val="center"/>
        <w:rPr>
          <w:rFonts w:ascii="Times New Roman" w:hAnsi="Times New Roman" w:cs="Times New Roman"/>
          <w:b/>
          <w:bCs/>
        </w:rPr>
      </w:pPr>
      <w:r w:rsidRPr="005D0998">
        <w:rPr>
          <w:rFonts w:ascii="Times New Roman" w:hAnsi="Times New Roman" w:cs="Times New Roman"/>
          <w:b/>
          <w:bCs/>
        </w:rPr>
        <w:t xml:space="preserve">  Совета депутатов Большеигнатовского муниципального района седьмого созыва</w:t>
      </w:r>
    </w:p>
    <w:p w:rsidR="005D0998" w:rsidRDefault="005D0998" w:rsidP="005D0998">
      <w:pPr>
        <w:tabs>
          <w:tab w:val="left" w:pos="-2552"/>
          <w:tab w:val="right" w:pos="10632"/>
        </w:tabs>
        <w:spacing w:after="0" w:line="240" w:lineRule="auto"/>
        <w:jc w:val="center"/>
        <w:rPr>
          <w:rFonts w:ascii="Times New Roman" w:hAnsi="Times New Roman" w:cs="Times New Roman"/>
          <w:b/>
          <w:bCs/>
        </w:rPr>
      </w:pPr>
    </w:p>
    <w:p w:rsidR="005D0998" w:rsidRDefault="005D0998" w:rsidP="005D0998">
      <w:pPr>
        <w:tabs>
          <w:tab w:val="left" w:pos="-2552"/>
          <w:tab w:val="right" w:pos="10632"/>
        </w:tabs>
        <w:spacing w:after="0" w:line="240" w:lineRule="auto"/>
        <w:jc w:val="center"/>
        <w:rPr>
          <w:rFonts w:ascii="Times New Roman" w:hAnsi="Times New Roman" w:cs="Times New Roman"/>
        </w:rPr>
      </w:pPr>
      <w:r w:rsidRPr="005D0998">
        <w:rPr>
          <w:rFonts w:ascii="Times New Roman" w:hAnsi="Times New Roman" w:cs="Times New Roman"/>
        </w:rPr>
        <w:t xml:space="preserve">   «19» сентября  2022г</w:t>
      </w:r>
      <w:r w:rsidR="00232CE9">
        <w:rPr>
          <w:rFonts w:ascii="Times New Roman" w:hAnsi="Times New Roman" w:cs="Times New Roman"/>
        </w:rPr>
        <w:t xml:space="preserve">                                                                                              </w:t>
      </w:r>
      <w:r w:rsidRPr="005D0998">
        <w:rPr>
          <w:rFonts w:ascii="Times New Roman" w:hAnsi="Times New Roman" w:cs="Times New Roman"/>
        </w:rPr>
        <w:sym w:font="Times New Roman" w:char="2116"/>
      </w:r>
      <w:r w:rsidRPr="005D0998">
        <w:rPr>
          <w:rFonts w:ascii="Times New Roman" w:hAnsi="Times New Roman" w:cs="Times New Roman"/>
        </w:rPr>
        <w:t xml:space="preserve"> 67</w:t>
      </w:r>
    </w:p>
    <w:p w:rsidR="005D0998" w:rsidRPr="005D0998" w:rsidRDefault="005D0998" w:rsidP="005D0998">
      <w:pPr>
        <w:tabs>
          <w:tab w:val="left" w:pos="-2552"/>
          <w:tab w:val="right" w:pos="10632"/>
        </w:tabs>
        <w:spacing w:after="0" w:line="240" w:lineRule="auto"/>
        <w:jc w:val="center"/>
        <w:rPr>
          <w:rFonts w:ascii="Times New Roman" w:hAnsi="Times New Roman" w:cs="Times New Roman"/>
        </w:rPr>
      </w:pPr>
    </w:p>
    <w:p w:rsidR="005D0998" w:rsidRPr="005D0998" w:rsidRDefault="005D0998" w:rsidP="005D0998">
      <w:pPr>
        <w:pStyle w:val="ConsTitle"/>
        <w:widowControl/>
        <w:jc w:val="center"/>
        <w:rPr>
          <w:rFonts w:ascii="Times New Roman" w:hAnsi="Times New Roman" w:cs="Times New Roman"/>
          <w:b w:val="0"/>
          <w:bCs w:val="0"/>
          <w:sz w:val="22"/>
          <w:szCs w:val="22"/>
        </w:rPr>
      </w:pPr>
      <w:r w:rsidRPr="005D0998">
        <w:rPr>
          <w:rFonts w:ascii="Times New Roman" w:hAnsi="Times New Roman" w:cs="Times New Roman"/>
          <w:b w:val="0"/>
          <w:bCs w:val="0"/>
          <w:sz w:val="22"/>
          <w:szCs w:val="22"/>
        </w:rPr>
        <w:t>с. Большое Игнатово</w:t>
      </w:r>
    </w:p>
    <w:p w:rsidR="005D0998" w:rsidRPr="005D0998" w:rsidRDefault="005D0998" w:rsidP="005D0998">
      <w:pPr>
        <w:pStyle w:val="ConsTitle"/>
        <w:widowControl/>
        <w:jc w:val="center"/>
        <w:rPr>
          <w:rFonts w:ascii="Times New Roman" w:hAnsi="Times New Roman" w:cs="Times New Roman"/>
          <w:b w:val="0"/>
          <w:bCs w:val="0"/>
          <w:sz w:val="22"/>
          <w:szCs w:val="22"/>
        </w:rPr>
      </w:pPr>
    </w:p>
    <w:p w:rsidR="005D0998" w:rsidRPr="005D0998" w:rsidRDefault="005D0998" w:rsidP="005D0998">
      <w:pPr>
        <w:pStyle w:val="1"/>
        <w:spacing w:before="0" w:after="0"/>
        <w:ind w:left="284" w:hanging="284"/>
        <w:jc w:val="left"/>
        <w:rPr>
          <w:rStyle w:val="a6"/>
          <w:rFonts w:ascii="Times New Roman" w:eastAsiaTheme="majorEastAsia" w:hAnsi="Times New Roman"/>
          <w:color w:val="auto"/>
          <w:sz w:val="22"/>
          <w:szCs w:val="22"/>
        </w:rPr>
      </w:pPr>
      <w:r w:rsidRPr="005D0998">
        <w:rPr>
          <w:rStyle w:val="a6"/>
          <w:rFonts w:ascii="Times New Roman" w:eastAsiaTheme="majorEastAsia" w:hAnsi="Times New Roman"/>
          <w:b/>
          <w:color w:val="auto"/>
          <w:sz w:val="22"/>
          <w:szCs w:val="22"/>
        </w:rPr>
        <w:t xml:space="preserve">    </w:t>
      </w:r>
      <w:r w:rsidRPr="005D0998">
        <w:rPr>
          <w:rStyle w:val="a6"/>
          <w:rFonts w:ascii="Times New Roman" w:eastAsiaTheme="majorEastAsia" w:hAnsi="Times New Roman"/>
          <w:color w:val="auto"/>
          <w:sz w:val="22"/>
          <w:szCs w:val="22"/>
        </w:rPr>
        <w:t>О внесении изменений в Решение Совета депутатов</w:t>
      </w:r>
    </w:p>
    <w:p w:rsidR="005D0998" w:rsidRPr="005D0998" w:rsidRDefault="005D0998" w:rsidP="005D0998">
      <w:pPr>
        <w:tabs>
          <w:tab w:val="left" w:pos="9639"/>
        </w:tabs>
        <w:spacing w:after="0" w:line="240" w:lineRule="auto"/>
        <w:ind w:left="284" w:right="81" w:hanging="284"/>
        <w:outlineLvl w:val="0"/>
        <w:rPr>
          <w:rStyle w:val="a6"/>
          <w:rFonts w:ascii="Times New Roman" w:hAnsi="Times New Roman"/>
          <w:b w:val="0"/>
          <w:color w:val="auto"/>
        </w:rPr>
      </w:pPr>
      <w:r w:rsidRPr="005D0998">
        <w:rPr>
          <w:rStyle w:val="a6"/>
          <w:rFonts w:ascii="Times New Roman" w:hAnsi="Times New Roman"/>
          <w:b w:val="0"/>
          <w:color w:val="auto"/>
        </w:rPr>
        <w:t xml:space="preserve">    Большеигнатовского муниципального района от 01.12.2017 г. № 127 </w:t>
      </w:r>
    </w:p>
    <w:p w:rsidR="005D0998" w:rsidRPr="005D0998" w:rsidRDefault="005D0998" w:rsidP="005D0998">
      <w:pPr>
        <w:tabs>
          <w:tab w:val="left" w:pos="9639"/>
        </w:tabs>
        <w:spacing w:after="0" w:line="240" w:lineRule="auto"/>
        <w:ind w:left="284" w:right="81" w:hanging="284"/>
        <w:outlineLvl w:val="0"/>
        <w:rPr>
          <w:rFonts w:ascii="Times New Roman" w:hAnsi="Times New Roman" w:cs="Times New Roman"/>
        </w:rPr>
      </w:pPr>
      <w:r w:rsidRPr="005D0998">
        <w:rPr>
          <w:rStyle w:val="a6"/>
          <w:rFonts w:ascii="Times New Roman" w:hAnsi="Times New Roman"/>
          <w:color w:val="auto"/>
        </w:rPr>
        <w:t xml:space="preserve">    «</w:t>
      </w:r>
      <w:r w:rsidRPr="005D0998">
        <w:rPr>
          <w:rFonts w:ascii="Times New Roman" w:hAnsi="Times New Roman" w:cs="Times New Roman"/>
        </w:rPr>
        <w:t>Об утверждении Положения о порядке приват</w:t>
      </w:r>
      <w:r w:rsidR="00AF50C7">
        <w:rPr>
          <w:rFonts w:ascii="Times New Roman" w:hAnsi="Times New Roman" w:cs="Times New Roman"/>
        </w:rPr>
        <w:t xml:space="preserve">изации муниципального имущества </w:t>
      </w:r>
      <w:r w:rsidRPr="005D0998">
        <w:rPr>
          <w:rFonts w:ascii="Times New Roman" w:hAnsi="Times New Roman" w:cs="Times New Roman"/>
        </w:rPr>
        <w:t>Большеигнатовского муниципального района Республики Мордовия в новой редакции»</w:t>
      </w:r>
    </w:p>
    <w:p w:rsidR="005D0998" w:rsidRPr="005D0998" w:rsidRDefault="005D0998" w:rsidP="005D0998">
      <w:pPr>
        <w:tabs>
          <w:tab w:val="left" w:pos="9639"/>
        </w:tabs>
        <w:spacing w:after="0" w:line="240" w:lineRule="auto"/>
        <w:ind w:left="284" w:right="81" w:hanging="284"/>
        <w:outlineLvl w:val="0"/>
        <w:rPr>
          <w:rFonts w:ascii="Times New Roman" w:hAnsi="Times New Roman" w:cs="Times New Roman"/>
        </w:rPr>
      </w:pPr>
    </w:p>
    <w:p w:rsidR="005D0998" w:rsidRPr="005D0998" w:rsidRDefault="005D0998" w:rsidP="00984E09">
      <w:pPr>
        <w:tabs>
          <w:tab w:val="left" w:pos="-2552"/>
          <w:tab w:val="right" w:pos="10632"/>
        </w:tabs>
        <w:spacing w:after="0" w:line="240" w:lineRule="auto"/>
        <w:ind w:left="284" w:firstLine="283"/>
        <w:jc w:val="both"/>
        <w:rPr>
          <w:rFonts w:ascii="Times New Roman" w:hAnsi="Times New Roman" w:cs="Times New Roman"/>
          <w:b/>
        </w:rPr>
      </w:pPr>
      <w:r w:rsidRPr="005D0998">
        <w:rPr>
          <w:rFonts w:ascii="Times New Roman" w:hAnsi="Times New Roman" w:cs="Times New Roman"/>
        </w:rPr>
        <w:t xml:space="preserve">        В соответствии с Федеральным законом от 6 октября 2003 года № 131-ФЗ "Об общих принципах организации местного самоуправления в Российской Федерации", руководствуясь </w:t>
      </w:r>
      <w:hyperlink r:id="rId10" w:history="1">
        <w:r w:rsidRPr="005D0998">
          <w:rPr>
            <w:rFonts w:ascii="Times New Roman" w:eastAsia="Calibri" w:hAnsi="Times New Roman" w:cs="Times New Roman"/>
          </w:rPr>
          <w:t>Уставом</w:t>
        </w:r>
      </w:hyperlink>
      <w:r w:rsidRPr="005D0998">
        <w:rPr>
          <w:rFonts w:ascii="Times New Roman" w:hAnsi="Times New Roman" w:cs="Times New Roman"/>
        </w:rPr>
        <w:t xml:space="preserve"> Большеигнатовского муниципального района Республики Мордовия, Совет депутатов Большеигнатовского муниципального района</w:t>
      </w:r>
      <w:r w:rsidRPr="005D0998">
        <w:rPr>
          <w:rFonts w:ascii="Times New Roman" w:hAnsi="Times New Roman" w:cs="Times New Roman"/>
          <w:b/>
        </w:rPr>
        <w:t xml:space="preserve"> РЕШИЛ:</w:t>
      </w:r>
    </w:p>
    <w:p w:rsidR="005D0998" w:rsidRPr="005D0998" w:rsidRDefault="005D0998" w:rsidP="00984E09">
      <w:pPr>
        <w:pStyle w:val="1"/>
        <w:numPr>
          <w:ilvl w:val="0"/>
          <w:numId w:val="10"/>
        </w:numPr>
        <w:spacing w:before="0" w:after="0"/>
        <w:ind w:left="284" w:firstLine="567"/>
        <w:jc w:val="both"/>
        <w:rPr>
          <w:rFonts w:ascii="Times New Roman" w:hAnsi="Times New Roman" w:cs="Times New Roman"/>
          <w:b w:val="0"/>
          <w:color w:val="auto"/>
          <w:sz w:val="22"/>
          <w:szCs w:val="22"/>
        </w:rPr>
      </w:pPr>
      <w:r w:rsidRPr="005D0998">
        <w:rPr>
          <w:rFonts w:ascii="Times New Roman" w:hAnsi="Times New Roman" w:cs="Times New Roman"/>
          <w:b w:val="0"/>
          <w:color w:val="auto"/>
          <w:sz w:val="22"/>
          <w:szCs w:val="22"/>
        </w:rPr>
        <w:t xml:space="preserve">Внести в Состав комиссии о приватизации муниципального имущества Большеигнатовского муниципального района, утвержденный </w:t>
      </w:r>
      <w:r w:rsidRPr="00EF212E">
        <w:rPr>
          <w:rFonts w:ascii="Times New Roman" w:hAnsi="Times New Roman" w:cs="Times New Roman"/>
          <w:b w:val="0"/>
          <w:color w:val="auto"/>
          <w:sz w:val="22"/>
          <w:szCs w:val="22"/>
        </w:rPr>
        <w:t>р</w:t>
      </w:r>
      <w:r w:rsidRPr="005D0998">
        <w:rPr>
          <w:rStyle w:val="a6"/>
          <w:rFonts w:ascii="Times New Roman" w:eastAsiaTheme="majorEastAsia" w:hAnsi="Times New Roman"/>
          <w:color w:val="auto"/>
          <w:sz w:val="22"/>
          <w:szCs w:val="22"/>
        </w:rPr>
        <w:t>ешением Совета депутатов Большеигнатовского муниципального района от 01.12.2017 г. № 127</w:t>
      </w:r>
      <w:r w:rsidRPr="005D0998">
        <w:rPr>
          <w:rStyle w:val="a6"/>
          <w:rFonts w:ascii="Times New Roman" w:eastAsiaTheme="majorEastAsia" w:hAnsi="Times New Roman"/>
          <w:b/>
          <w:color w:val="auto"/>
          <w:sz w:val="22"/>
          <w:szCs w:val="22"/>
        </w:rPr>
        <w:t xml:space="preserve"> «</w:t>
      </w:r>
      <w:r w:rsidRPr="005D0998">
        <w:rPr>
          <w:rFonts w:ascii="Times New Roman" w:hAnsi="Times New Roman" w:cs="Times New Roman"/>
          <w:b w:val="0"/>
          <w:color w:val="auto"/>
          <w:sz w:val="22"/>
          <w:szCs w:val="22"/>
        </w:rPr>
        <w:t>Об утверждении Положения о порядке приватизации муниципального имущества Большеигнатовского муниципального района Республики Мордовия в новой редакции», следующие изменения:</w:t>
      </w:r>
    </w:p>
    <w:p w:rsidR="005D0998" w:rsidRPr="005D0998" w:rsidRDefault="005D0998" w:rsidP="005D0998">
      <w:pPr>
        <w:spacing w:after="0" w:line="240" w:lineRule="auto"/>
        <w:ind w:left="284"/>
        <w:jc w:val="both"/>
        <w:rPr>
          <w:rFonts w:ascii="Times New Roman" w:hAnsi="Times New Roman" w:cs="Times New Roman"/>
        </w:rPr>
      </w:pPr>
      <w:r w:rsidRPr="005D0998">
        <w:rPr>
          <w:rFonts w:ascii="Times New Roman" w:hAnsi="Times New Roman" w:cs="Times New Roman"/>
        </w:rPr>
        <w:t xml:space="preserve">         - слова «Кудашкина О.Б. –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w:t>
      </w:r>
      <w:r w:rsidRPr="005D0998">
        <w:rPr>
          <w:rFonts w:ascii="Times New Roman" w:hAnsi="Times New Roman" w:cs="Times New Roman"/>
          <w:b/>
        </w:rPr>
        <w:t xml:space="preserve"> </w:t>
      </w:r>
      <w:r w:rsidRPr="005D0998">
        <w:rPr>
          <w:rFonts w:ascii="Times New Roman" w:hAnsi="Times New Roman" w:cs="Times New Roman"/>
        </w:rPr>
        <w:t>Администрации Большеигнатовского муниципального района, председатель комиссии  (по согласованию)»,  заменить словами: «Левщанов А.М. - заместитель Главы Большеигнатовского муниципального района по вопросам энергетики, строительства и жилищно-коммунального хозяйства Большеигнатовского муниципального района, председатель комиссии  (по согласованию)»;</w:t>
      </w:r>
    </w:p>
    <w:p w:rsidR="005D0998" w:rsidRPr="005D0998" w:rsidRDefault="005D0998" w:rsidP="005D0998">
      <w:pPr>
        <w:pStyle w:val="1"/>
        <w:spacing w:before="0" w:after="0"/>
        <w:ind w:left="284" w:firstLine="142"/>
        <w:jc w:val="both"/>
        <w:rPr>
          <w:rFonts w:ascii="Times New Roman" w:hAnsi="Times New Roman" w:cs="Times New Roman"/>
          <w:b w:val="0"/>
          <w:color w:val="auto"/>
          <w:sz w:val="22"/>
          <w:szCs w:val="22"/>
        </w:rPr>
      </w:pPr>
      <w:r w:rsidRPr="005D0998">
        <w:rPr>
          <w:rFonts w:ascii="Times New Roman" w:hAnsi="Times New Roman" w:cs="Times New Roman"/>
          <w:b w:val="0"/>
          <w:color w:val="auto"/>
          <w:sz w:val="22"/>
          <w:szCs w:val="22"/>
        </w:rPr>
        <w:t xml:space="preserve">     </w:t>
      </w:r>
      <w:r w:rsidR="00EF212E">
        <w:rPr>
          <w:rFonts w:ascii="Times New Roman" w:hAnsi="Times New Roman" w:cs="Times New Roman"/>
          <w:b w:val="0"/>
          <w:color w:val="auto"/>
          <w:sz w:val="22"/>
          <w:szCs w:val="22"/>
        </w:rPr>
        <w:t xml:space="preserve"> </w:t>
      </w:r>
      <w:r w:rsidRPr="005D0998">
        <w:rPr>
          <w:rFonts w:ascii="Times New Roman" w:hAnsi="Times New Roman" w:cs="Times New Roman"/>
          <w:b w:val="0"/>
          <w:color w:val="auto"/>
          <w:sz w:val="22"/>
          <w:szCs w:val="22"/>
        </w:rPr>
        <w:t>- слова «Киушова Е.Г. – ведущий специалист отдела имущественных и земельных отношений Администрации Большеигнатовского муниципального района, секретарь комиссии (по согласованию)», заменить словами: «Мамаева Е.А. – ведущий специалист отдела имущественных и земельных отношений администрации Большеигнатовского муниципального района, секретарь комиссии (по согласованию)».</w:t>
      </w:r>
    </w:p>
    <w:p w:rsidR="005D0998" w:rsidRPr="005D0998" w:rsidRDefault="005D0998" w:rsidP="00984E09">
      <w:pPr>
        <w:pStyle w:val="1"/>
        <w:spacing w:before="0" w:after="0"/>
        <w:ind w:left="284" w:firstLine="425"/>
        <w:jc w:val="both"/>
        <w:rPr>
          <w:rFonts w:ascii="Times New Roman" w:hAnsi="Times New Roman" w:cs="Times New Roman"/>
          <w:b w:val="0"/>
          <w:color w:val="auto"/>
          <w:sz w:val="22"/>
          <w:szCs w:val="22"/>
        </w:rPr>
      </w:pPr>
      <w:r w:rsidRPr="005D0998">
        <w:rPr>
          <w:rFonts w:ascii="Times New Roman" w:hAnsi="Times New Roman" w:cs="Times New Roman"/>
          <w:sz w:val="22"/>
          <w:szCs w:val="22"/>
        </w:rPr>
        <w:t xml:space="preserve">    </w:t>
      </w:r>
      <w:r w:rsidRPr="005D0998">
        <w:rPr>
          <w:rFonts w:ascii="Times New Roman" w:hAnsi="Times New Roman" w:cs="Times New Roman"/>
          <w:b w:val="0"/>
          <w:color w:val="auto"/>
          <w:sz w:val="22"/>
          <w:szCs w:val="22"/>
        </w:rPr>
        <w:t xml:space="preserve">2. Признать утратившим силу </w:t>
      </w:r>
      <w:r w:rsidRPr="005D0998">
        <w:rPr>
          <w:rStyle w:val="a6"/>
          <w:rFonts w:ascii="Times New Roman" w:eastAsiaTheme="majorEastAsia" w:hAnsi="Times New Roman"/>
          <w:color w:val="auto"/>
          <w:sz w:val="22"/>
          <w:szCs w:val="22"/>
        </w:rPr>
        <w:t>Решение Совета депутатов Большеигнатовского муниципального района от 26.06.2019г. № 281 «О внесении изменений в Решение Совета депутатов Большеигнатовского муниципального района от 01.12.2017г. №127</w:t>
      </w:r>
      <w:r w:rsidRPr="005D0998">
        <w:rPr>
          <w:rStyle w:val="a6"/>
          <w:rFonts w:ascii="Times New Roman" w:eastAsiaTheme="majorEastAsia" w:hAnsi="Times New Roman"/>
          <w:b/>
          <w:color w:val="auto"/>
          <w:sz w:val="22"/>
          <w:szCs w:val="22"/>
        </w:rPr>
        <w:t xml:space="preserve"> «</w:t>
      </w:r>
      <w:r w:rsidRPr="005D0998">
        <w:rPr>
          <w:rFonts w:ascii="Times New Roman" w:hAnsi="Times New Roman" w:cs="Times New Roman"/>
          <w:b w:val="0"/>
          <w:color w:val="auto"/>
          <w:sz w:val="22"/>
          <w:szCs w:val="22"/>
        </w:rPr>
        <w:t>Об утверждении Положения о порядке приватизации муниципального имущества Большеигнатовского муниципального района Республики Мордовия в новой редакции»</w:t>
      </w:r>
    </w:p>
    <w:p w:rsidR="005D0998" w:rsidRPr="005D0998" w:rsidRDefault="005D0998" w:rsidP="005D0998">
      <w:pPr>
        <w:spacing w:after="0" w:line="240" w:lineRule="auto"/>
        <w:jc w:val="both"/>
        <w:rPr>
          <w:rFonts w:ascii="Times New Roman" w:hAnsi="Times New Roman" w:cs="Times New Roman"/>
        </w:rPr>
      </w:pPr>
      <w:r w:rsidRPr="005D0998">
        <w:rPr>
          <w:rFonts w:ascii="Times New Roman" w:hAnsi="Times New Roman" w:cs="Times New Roman"/>
        </w:rPr>
        <w:t xml:space="preserve">        </w:t>
      </w:r>
      <w:r>
        <w:rPr>
          <w:rFonts w:ascii="Times New Roman" w:hAnsi="Times New Roman" w:cs="Times New Roman"/>
        </w:rPr>
        <w:t xml:space="preserve">   </w:t>
      </w:r>
      <w:r w:rsidR="00984E09">
        <w:rPr>
          <w:rFonts w:ascii="Times New Roman" w:hAnsi="Times New Roman" w:cs="Times New Roman"/>
        </w:rPr>
        <w:t xml:space="preserve">   </w:t>
      </w:r>
      <w:r w:rsidRPr="005D0998">
        <w:rPr>
          <w:rFonts w:ascii="Times New Roman" w:hAnsi="Times New Roman" w:cs="Times New Roman"/>
        </w:rPr>
        <w:t xml:space="preserve">3. Настоящее решение вступает в силу со дня его </w:t>
      </w:r>
      <w:hyperlink r:id="rId11" w:history="1">
        <w:r w:rsidRPr="005D0998">
          <w:rPr>
            <w:rStyle w:val="a6"/>
            <w:rFonts w:ascii="Times New Roman" w:hAnsi="Times New Roman"/>
            <w:b w:val="0"/>
            <w:color w:val="auto"/>
          </w:rPr>
          <w:t>официального опубликования</w:t>
        </w:r>
      </w:hyperlink>
      <w:r w:rsidRPr="005D0998">
        <w:rPr>
          <w:rFonts w:ascii="Times New Roman" w:hAnsi="Times New Roman" w:cs="Times New Roman"/>
        </w:rPr>
        <w:t xml:space="preserve"> (обнародования).</w:t>
      </w:r>
    </w:p>
    <w:p w:rsidR="005D0998" w:rsidRPr="005D0998" w:rsidRDefault="005D0998" w:rsidP="005D0998">
      <w:pPr>
        <w:spacing w:after="0" w:line="240" w:lineRule="auto"/>
        <w:ind w:firstLine="720"/>
        <w:jc w:val="both"/>
        <w:rPr>
          <w:rFonts w:ascii="Times New Roman" w:hAnsi="Times New Roman" w:cs="Times New Roman"/>
        </w:rPr>
      </w:pPr>
    </w:p>
    <w:p w:rsidR="005D0998" w:rsidRPr="005D0998" w:rsidRDefault="005D0998" w:rsidP="005D0998">
      <w:pPr>
        <w:spacing w:after="0" w:line="240" w:lineRule="auto"/>
        <w:ind w:firstLine="720"/>
        <w:jc w:val="both"/>
        <w:rPr>
          <w:rFonts w:ascii="Times New Roman" w:hAnsi="Times New Roman" w:cs="Times New Roman"/>
        </w:rPr>
      </w:pPr>
    </w:p>
    <w:p w:rsidR="005D0998" w:rsidRPr="005D0998" w:rsidRDefault="005D0998" w:rsidP="005D0998">
      <w:pPr>
        <w:spacing w:after="0" w:line="240" w:lineRule="auto"/>
        <w:jc w:val="both"/>
        <w:rPr>
          <w:rFonts w:ascii="Times New Roman" w:hAnsi="Times New Roman" w:cs="Times New Roman"/>
        </w:rPr>
      </w:pPr>
      <w:r w:rsidRPr="005D0998">
        <w:rPr>
          <w:rFonts w:ascii="Times New Roman" w:hAnsi="Times New Roman" w:cs="Times New Roman"/>
        </w:rPr>
        <w:t xml:space="preserve">Председатель Совета депутатов      </w:t>
      </w:r>
    </w:p>
    <w:p w:rsidR="005D0998" w:rsidRPr="005D0998" w:rsidRDefault="005D0998" w:rsidP="005D0998">
      <w:pPr>
        <w:spacing w:after="0" w:line="240" w:lineRule="auto"/>
        <w:jc w:val="both"/>
        <w:rPr>
          <w:rFonts w:ascii="Times New Roman" w:hAnsi="Times New Roman" w:cs="Times New Roman"/>
        </w:rPr>
      </w:pPr>
      <w:r w:rsidRPr="005D0998">
        <w:rPr>
          <w:rFonts w:ascii="Times New Roman" w:hAnsi="Times New Roman" w:cs="Times New Roman"/>
        </w:rPr>
        <w:t xml:space="preserve">Большеигнатовского муниципального района                        </w:t>
      </w:r>
      <w:r w:rsidR="00EF212E">
        <w:rPr>
          <w:rFonts w:ascii="Times New Roman" w:hAnsi="Times New Roman" w:cs="Times New Roman"/>
        </w:rPr>
        <w:t xml:space="preserve">                      </w:t>
      </w:r>
      <w:r w:rsidRPr="005D0998">
        <w:rPr>
          <w:rFonts w:ascii="Times New Roman" w:hAnsi="Times New Roman" w:cs="Times New Roman"/>
        </w:rPr>
        <w:t xml:space="preserve">  В.Н.Кечемайкин</w:t>
      </w:r>
    </w:p>
    <w:p w:rsidR="005D0998" w:rsidRPr="005D0998" w:rsidRDefault="005D0998" w:rsidP="005D0998">
      <w:pPr>
        <w:spacing w:after="0" w:line="240" w:lineRule="auto"/>
        <w:ind w:firstLine="720"/>
        <w:jc w:val="both"/>
        <w:rPr>
          <w:rFonts w:ascii="Times New Roman" w:hAnsi="Times New Roman" w:cs="Times New Roman"/>
        </w:rPr>
      </w:pPr>
    </w:p>
    <w:p w:rsidR="005D0998" w:rsidRPr="005D0998" w:rsidRDefault="005D0998" w:rsidP="005D0998">
      <w:pPr>
        <w:spacing w:after="0" w:line="240" w:lineRule="auto"/>
        <w:rPr>
          <w:rFonts w:ascii="Times New Roman" w:hAnsi="Times New Roman" w:cs="Times New Roman"/>
        </w:rPr>
      </w:pPr>
      <w:r w:rsidRPr="005D0998">
        <w:rPr>
          <w:rFonts w:ascii="Times New Roman" w:hAnsi="Times New Roman" w:cs="Times New Roman"/>
        </w:rPr>
        <w:t>Глава Большеигнатовского</w:t>
      </w:r>
    </w:p>
    <w:p w:rsidR="005D0998" w:rsidRPr="005D0998" w:rsidRDefault="005D0998" w:rsidP="005D0998">
      <w:pPr>
        <w:tabs>
          <w:tab w:val="left" w:pos="7470"/>
        </w:tabs>
        <w:spacing w:after="0" w:line="240" w:lineRule="auto"/>
        <w:rPr>
          <w:rFonts w:ascii="Times New Roman" w:hAnsi="Times New Roman" w:cs="Times New Roman"/>
        </w:rPr>
      </w:pPr>
      <w:r w:rsidRPr="005D0998">
        <w:rPr>
          <w:rFonts w:ascii="Times New Roman" w:hAnsi="Times New Roman" w:cs="Times New Roman"/>
        </w:rPr>
        <w:t xml:space="preserve">муниципального района                                                        </w:t>
      </w:r>
      <w:r w:rsidR="00EF212E">
        <w:rPr>
          <w:rFonts w:ascii="Times New Roman" w:hAnsi="Times New Roman" w:cs="Times New Roman"/>
        </w:rPr>
        <w:t xml:space="preserve">                      </w:t>
      </w:r>
      <w:r w:rsidRPr="005D0998">
        <w:rPr>
          <w:rFonts w:ascii="Times New Roman" w:hAnsi="Times New Roman" w:cs="Times New Roman"/>
        </w:rPr>
        <w:t xml:space="preserve">       Т.Н.Полозова</w:t>
      </w:r>
    </w:p>
    <w:p w:rsid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b/>
          <w:bCs/>
        </w:rPr>
      </w:pPr>
    </w:p>
    <w:p w:rsidR="005D0998" w:rsidRP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b/>
          <w:bCs/>
        </w:rPr>
      </w:pPr>
      <w:r w:rsidRPr="005D0998">
        <w:rPr>
          <w:rFonts w:ascii="Times New Roman" w:eastAsia="Times New Roman" w:hAnsi="Times New Roman" w:cs="Times New Roman"/>
          <w:bCs/>
          <w:noProof/>
        </w:rPr>
        <w:lastRenderedPageBreak/>
        <w:drawing>
          <wp:inline distT="0" distB="0" distL="0" distR="0" wp14:anchorId="7D1F0C68" wp14:editId="2B2BEB64">
            <wp:extent cx="571500" cy="600075"/>
            <wp:effectExtent l="0" t="0" r="0" b="9525"/>
            <wp:docPr id="1"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b/>
          <w:bCs/>
        </w:rPr>
      </w:pPr>
      <w:r w:rsidRPr="005D0998">
        <w:rPr>
          <w:rFonts w:ascii="Times New Roman" w:eastAsia="Times New Roman" w:hAnsi="Times New Roman" w:cs="Times New Roman"/>
          <w:b/>
          <w:bCs/>
        </w:rPr>
        <w:t>Совет депутатов Большеигнатовского муниципального района Республики Мордовия</w:t>
      </w:r>
    </w:p>
    <w:p w:rsidR="005D0998" w:rsidRP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rPr>
      </w:pPr>
    </w:p>
    <w:p w:rsidR="005D0998" w:rsidRP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b/>
          <w:bCs/>
        </w:rPr>
      </w:pPr>
      <w:r w:rsidRPr="005D0998">
        <w:rPr>
          <w:rFonts w:ascii="Times New Roman" w:eastAsia="Times New Roman" w:hAnsi="Times New Roman" w:cs="Times New Roman"/>
          <w:b/>
          <w:bCs/>
        </w:rPr>
        <w:t>РЕШЕНИЕ</w:t>
      </w:r>
    </w:p>
    <w:p w:rsidR="005D0998" w:rsidRP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b/>
          <w:bCs/>
        </w:rPr>
      </w:pPr>
      <w:r w:rsidRPr="005D0998">
        <w:rPr>
          <w:rFonts w:ascii="Times New Roman" w:eastAsia="Times New Roman" w:hAnsi="Times New Roman" w:cs="Times New Roman"/>
          <w:b/>
          <w:bCs/>
        </w:rPr>
        <w:t>Совета депутатов Большеигнатовского муниципального района седьмого созыва</w:t>
      </w:r>
    </w:p>
    <w:p w:rsidR="005D0998" w:rsidRPr="005D0998" w:rsidRDefault="005D0998" w:rsidP="005D0998">
      <w:pPr>
        <w:widowControl w:val="0"/>
        <w:spacing w:after="0" w:line="240" w:lineRule="auto"/>
        <w:ind w:left="1701" w:right="849"/>
        <w:jc w:val="center"/>
        <w:rPr>
          <w:rFonts w:ascii="Times New Roman" w:eastAsia="Times New Roman" w:hAnsi="Times New Roman" w:cs="Times New Roman"/>
          <w:b/>
          <w:bCs/>
          <w:color w:val="000000"/>
        </w:rPr>
      </w:pPr>
    </w:p>
    <w:p w:rsidR="005D0998" w:rsidRPr="005D0998" w:rsidRDefault="005D0998" w:rsidP="005D0998">
      <w:pPr>
        <w:widowControl w:val="0"/>
        <w:spacing w:after="0" w:line="240" w:lineRule="auto"/>
        <w:ind w:right="849"/>
        <w:rPr>
          <w:rFonts w:ascii="Times New Roman" w:eastAsia="Times New Roman" w:hAnsi="Times New Roman" w:cs="Times New Roman"/>
          <w:color w:val="000000"/>
        </w:rPr>
      </w:pPr>
      <w:r w:rsidRPr="005D0998">
        <w:rPr>
          <w:rFonts w:ascii="Times New Roman" w:eastAsia="Times New Roman" w:hAnsi="Times New Roman" w:cs="Times New Roman"/>
          <w:color w:val="000000"/>
        </w:rPr>
        <w:t xml:space="preserve">от  «19» сентября  2022 года                                              </w:t>
      </w:r>
      <w:r>
        <w:rPr>
          <w:rFonts w:ascii="Times New Roman" w:eastAsia="Times New Roman" w:hAnsi="Times New Roman" w:cs="Times New Roman"/>
          <w:color w:val="000000"/>
        </w:rPr>
        <w:t xml:space="preserve">                           </w:t>
      </w:r>
      <w:r w:rsidRPr="005D0998">
        <w:rPr>
          <w:rFonts w:ascii="Times New Roman" w:eastAsia="Times New Roman" w:hAnsi="Times New Roman" w:cs="Times New Roman"/>
          <w:color w:val="000000"/>
        </w:rPr>
        <w:t xml:space="preserve">            № 68</w:t>
      </w:r>
    </w:p>
    <w:p w:rsidR="005D0998" w:rsidRPr="005D0998" w:rsidRDefault="005D0998" w:rsidP="005D0998">
      <w:pPr>
        <w:widowControl w:val="0"/>
        <w:spacing w:after="0" w:line="240" w:lineRule="auto"/>
        <w:ind w:left="1701" w:right="849"/>
        <w:jc w:val="center"/>
        <w:rPr>
          <w:rFonts w:ascii="Times New Roman" w:eastAsia="Times New Roman" w:hAnsi="Times New Roman" w:cs="Times New Roman"/>
          <w:color w:val="000000"/>
        </w:rPr>
      </w:pPr>
    </w:p>
    <w:p w:rsidR="005D0998" w:rsidRPr="005D0998" w:rsidRDefault="005D0998" w:rsidP="005D0998">
      <w:pPr>
        <w:widowControl w:val="0"/>
        <w:spacing w:after="0" w:line="240" w:lineRule="auto"/>
        <w:ind w:right="-1"/>
        <w:jc w:val="center"/>
        <w:rPr>
          <w:rFonts w:ascii="Times New Roman" w:eastAsia="Times New Roman" w:hAnsi="Times New Roman" w:cs="Times New Roman"/>
          <w:color w:val="000000"/>
        </w:rPr>
      </w:pPr>
      <w:r w:rsidRPr="005D0998">
        <w:rPr>
          <w:rFonts w:ascii="Times New Roman" w:eastAsia="Times New Roman" w:hAnsi="Times New Roman" w:cs="Times New Roman"/>
          <w:color w:val="000000"/>
        </w:rPr>
        <w:t xml:space="preserve">       с. Большое Игнатово </w:t>
      </w:r>
    </w:p>
    <w:p w:rsidR="005D0998" w:rsidRPr="005D0998" w:rsidRDefault="005D0998" w:rsidP="005D0998">
      <w:pPr>
        <w:widowControl w:val="0"/>
        <w:spacing w:after="0" w:line="240" w:lineRule="auto"/>
        <w:ind w:left="1701" w:right="849"/>
        <w:jc w:val="center"/>
        <w:rPr>
          <w:rFonts w:ascii="Times New Roman" w:eastAsia="Times New Roman" w:hAnsi="Times New Roman" w:cs="Times New Roman"/>
          <w:color w:val="000000"/>
        </w:rPr>
      </w:pPr>
      <w:r w:rsidRPr="005D0998">
        <w:rPr>
          <w:rFonts w:ascii="Times New Roman" w:eastAsia="Times New Roman" w:hAnsi="Times New Roman" w:cs="Times New Roman"/>
          <w:color w:val="000000"/>
        </w:rPr>
        <w:tab/>
      </w:r>
    </w:p>
    <w:p w:rsidR="005D0998" w:rsidRPr="005D0998" w:rsidRDefault="005D0998" w:rsidP="005D0998">
      <w:pPr>
        <w:widowControl w:val="0"/>
        <w:spacing w:after="0" w:line="240" w:lineRule="auto"/>
        <w:jc w:val="both"/>
        <w:rPr>
          <w:rFonts w:ascii="Times New Roman" w:hAnsi="Times New Roman" w:cs="Times New Roman"/>
        </w:rPr>
      </w:pPr>
      <w:r w:rsidRPr="005D0998">
        <w:rPr>
          <w:rStyle w:val="a6"/>
          <w:rFonts w:ascii="Times New Roman" w:hAnsi="Times New Roman"/>
          <w:b w:val="0"/>
          <w:color w:val="auto"/>
        </w:rPr>
        <w:t>О внесении изменений в решение</w:t>
      </w:r>
      <w:r w:rsidRPr="005D0998">
        <w:rPr>
          <w:rFonts w:ascii="Times New Roman" w:hAnsi="Times New Roman" w:cs="Times New Roman"/>
        </w:rPr>
        <w:t xml:space="preserve"> Совета депутатов</w:t>
      </w:r>
    </w:p>
    <w:p w:rsidR="00AF50C7" w:rsidRDefault="005D0998" w:rsidP="005D0998">
      <w:pPr>
        <w:widowControl w:val="0"/>
        <w:spacing w:after="0" w:line="240" w:lineRule="auto"/>
        <w:jc w:val="both"/>
        <w:rPr>
          <w:rFonts w:ascii="Times New Roman" w:hAnsi="Times New Roman" w:cs="Times New Roman"/>
        </w:rPr>
      </w:pPr>
      <w:r w:rsidRPr="005D0998">
        <w:rPr>
          <w:rFonts w:ascii="Times New Roman" w:hAnsi="Times New Roman" w:cs="Times New Roman"/>
        </w:rPr>
        <w:t xml:space="preserve">Большеигнатовского муниципального Республики Мордовия </w:t>
      </w:r>
    </w:p>
    <w:p w:rsidR="00AF50C7" w:rsidRDefault="005D0998" w:rsidP="005D0998">
      <w:pPr>
        <w:widowControl w:val="0"/>
        <w:spacing w:after="0" w:line="240" w:lineRule="auto"/>
        <w:jc w:val="both"/>
        <w:rPr>
          <w:rFonts w:ascii="Times New Roman" w:eastAsia="Times New Roman" w:hAnsi="Times New Roman" w:cs="Times New Roman"/>
          <w:color w:val="000000"/>
          <w:spacing w:val="11"/>
        </w:rPr>
      </w:pPr>
      <w:r w:rsidRPr="005D0998">
        <w:rPr>
          <w:rFonts w:ascii="Times New Roman" w:hAnsi="Times New Roman" w:cs="Times New Roman"/>
        </w:rPr>
        <w:t>от 9 июля 2021 г. № 369</w:t>
      </w:r>
      <w:r w:rsidRPr="005D0998">
        <w:rPr>
          <w:rFonts w:ascii="Times New Roman" w:hAnsi="Times New Roman" w:cs="Times New Roman"/>
          <w:shd w:val="clear" w:color="auto" w:fill="FFFFFF"/>
        </w:rPr>
        <w:t xml:space="preserve"> «</w:t>
      </w:r>
      <w:r w:rsidRPr="005D0998">
        <w:rPr>
          <w:rFonts w:ascii="Times New Roman" w:eastAsia="Times New Roman" w:hAnsi="Times New Roman" w:cs="Times New Roman"/>
          <w:color w:val="000000"/>
          <w:spacing w:val="11"/>
        </w:rPr>
        <w:t xml:space="preserve">Об увековечении памяти </w:t>
      </w:r>
    </w:p>
    <w:p w:rsidR="005D0998" w:rsidRPr="005D0998" w:rsidRDefault="005D0998" w:rsidP="005D0998">
      <w:pPr>
        <w:widowControl w:val="0"/>
        <w:spacing w:after="0" w:line="240" w:lineRule="auto"/>
        <w:jc w:val="both"/>
        <w:rPr>
          <w:rFonts w:ascii="Times New Roman" w:eastAsia="Times New Roman" w:hAnsi="Times New Roman" w:cs="Times New Roman"/>
          <w:color w:val="000000"/>
          <w:spacing w:val="11"/>
        </w:rPr>
      </w:pPr>
      <w:r w:rsidRPr="005D0998">
        <w:rPr>
          <w:rFonts w:ascii="Times New Roman" w:eastAsia="Times New Roman" w:hAnsi="Times New Roman" w:cs="Times New Roman"/>
          <w:color w:val="000000"/>
          <w:spacing w:val="11"/>
        </w:rPr>
        <w:t>выдающихся граждан</w:t>
      </w:r>
      <w:r w:rsidR="00AF50C7">
        <w:rPr>
          <w:rFonts w:ascii="Times New Roman" w:eastAsia="Times New Roman" w:hAnsi="Times New Roman" w:cs="Times New Roman"/>
          <w:color w:val="000000"/>
          <w:spacing w:val="11"/>
        </w:rPr>
        <w:t xml:space="preserve"> </w:t>
      </w:r>
      <w:r w:rsidRPr="005D0998">
        <w:rPr>
          <w:rFonts w:ascii="Times New Roman" w:eastAsia="Times New Roman" w:hAnsi="Times New Roman" w:cs="Times New Roman"/>
          <w:color w:val="000000"/>
          <w:spacing w:val="11"/>
        </w:rPr>
        <w:t>Большеигнатовского муниципального района</w:t>
      </w:r>
    </w:p>
    <w:p w:rsidR="005D0998" w:rsidRPr="005D0998" w:rsidRDefault="005D0998" w:rsidP="005D0998">
      <w:pPr>
        <w:widowControl w:val="0"/>
        <w:spacing w:after="0" w:line="240" w:lineRule="auto"/>
        <w:jc w:val="both"/>
        <w:rPr>
          <w:rFonts w:ascii="Times New Roman" w:hAnsi="Times New Roman" w:cs="Times New Roman"/>
        </w:rPr>
      </w:pPr>
      <w:r w:rsidRPr="005D0998">
        <w:rPr>
          <w:rFonts w:ascii="Times New Roman" w:eastAsia="Times New Roman" w:hAnsi="Times New Roman" w:cs="Times New Roman"/>
          <w:color w:val="000000"/>
          <w:spacing w:val="11"/>
        </w:rPr>
        <w:t>Республики Мордовия</w:t>
      </w:r>
      <w:r w:rsidRPr="005D0998">
        <w:rPr>
          <w:rFonts w:ascii="Times New Roman" w:hAnsi="Times New Roman" w:cs="Times New Roman"/>
          <w:shd w:val="clear" w:color="auto" w:fill="FFFFFF"/>
        </w:rPr>
        <w:t>»</w:t>
      </w:r>
    </w:p>
    <w:p w:rsidR="005D0998" w:rsidRPr="005D0998" w:rsidRDefault="005D0998" w:rsidP="005D0998">
      <w:pPr>
        <w:widowControl w:val="0"/>
        <w:spacing w:after="0" w:line="240" w:lineRule="auto"/>
        <w:jc w:val="both"/>
        <w:rPr>
          <w:rFonts w:ascii="Times New Roman" w:eastAsia="Times New Roman" w:hAnsi="Times New Roman" w:cs="Times New Roman"/>
          <w:color w:val="000000"/>
          <w:spacing w:val="-13"/>
        </w:rPr>
      </w:pPr>
    </w:p>
    <w:p w:rsidR="005D0998" w:rsidRPr="005D0998" w:rsidRDefault="005D0998" w:rsidP="005D0998">
      <w:pPr>
        <w:spacing w:after="0" w:line="240" w:lineRule="auto"/>
        <w:jc w:val="center"/>
        <w:rPr>
          <w:rFonts w:ascii="Times New Roman" w:hAnsi="Times New Roman" w:cs="Times New Roman"/>
          <w:b/>
        </w:rPr>
      </w:pPr>
      <w:r w:rsidRPr="005D0998">
        <w:rPr>
          <w:rFonts w:ascii="Times New Roman" w:hAnsi="Times New Roman" w:cs="Times New Roman"/>
        </w:rPr>
        <w:t xml:space="preserve">Совет депутатов Большеигнатовского муниципального района </w:t>
      </w:r>
      <w:r w:rsidRPr="005D0998">
        <w:rPr>
          <w:rFonts w:ascii="Times New Roman" w:hAnsi="Times New Roman" w:cs="Times New Roman"/>
          <w:b/>
        </w:rPr>
        <w:t>РЕШИЛ:</w:t>
      </w:r>
    </w:p>
    <w:p w:rsidR="005D0998" w:rsidRPr="005D0998" w:rsidRDefault="005D0998" w:rsidP="005D0998">
      <w:pPr>
        <w:pStyle w:val="ac"/>
        <w:widowControl w:val="0"/>
        <w:numPr>
          <w:ilvl w:val="0"/>
          <w:numId w:val="11"/>
        </w:numPr>
        <w:ind w:left="0" w:firstLine="426"/>
        <w:jc w:val="both"/>
        <w:rPr>
          <w:sz w:val="22"/>
          <w:szCs w:val="22"/>
        </w:rPr>
      </w:pPr>
      <w:bookmarkStart w:id="0" w:name="sub_1"/>
      <w:r w:rsidRPr="005D0998">
        <w:rPr>
          <w:sz w:val="22"/>
          <w:szCs w:val="22"/>
        </w:rPr>
        <w:t xml:space="preserve">Внести в состав комиссии </w:t>
      </w:r>
      <w:bookmarkStart w:id="1" w:name="sub_2"/>
      <w:bookmarkEnd w:id="0"/>
      <w:r w:rsidRPr="005D0998">
        <w:rPr>
          <w:sz w:val="22"/>
          <w:szCs w:val="22"/>
        </w:rPr>
        <w:t>по увековечиванию памяти выдающихся граждан Большеигнатовского муниципального района Республики Мордовия, утвержденный решением Совета депутатов Большеигнатовского муниципального района от 9 июля 2021 г № 369 «</w:t>
      </w:r>
      <w:r w:rsidRPr="005D0998">
        <w:rPr>
          <w:color w:val="000000"/>
          <w:spacing w:val="11"/>
          <w:sz w:val="22"/>
          <w:szCs w:val="22"/>
        </w:rPr>
        <w:t>Об увековечении памяти выдающихся граждан Большеигнатовского муниципального района Республики Мордовия</w:t>
      </w:r>
      <w:r w:rsidRPr="005D0998">
        <w:rPr>
          <w:sz w:val="22"/>
          <w:szCs w:val="22"/>
        </w:rPr>
        <w:t>» следующие изменения:</w:t>
      </w:r>
    </w:p>
    <w:p w:rsidR="005D0998" w:rsidRPr="005D0998" w:rsidRDefault="005D0998" w:rsidP="005D0998">
      <w:pPr>
        <w:pStyle w:val="ac"/>
        <w:widowControl w:val="0"/>
        <w:ind w:left="0" w:firstLine="709"/>
        <w:jc w:val="both"/>
        <w:rPr>
          <w:sz w:val="22"/>
          <w:szCs w:val="22"/>
        </w:rPr>
      </w:pPr>
      <w:r w:rsidRPr="005D0998">
        <w:rPr>
          <w:sz w:val="22"/>
          <w:szCs w:val="22"/>
        </w:rPr>
        <w:t>- исключить из состава комиссии Кудашкину О.Б. - первого заместителя Главы Большеигнатовского муниципального района по финансово-экономическим вопросам, начальника управления экономического анализа и прогнозирования Администрации Большеигнатовского муниципального района.</w:t>
      </w:r>
    </w:p>
    <w:bookmarkEnd w:id="1"/>
    <w:p w:rsidR="005D0998" w:rsidRDefault="005D0998" w:rsidP="005D0998">
      <w:pPr>
        <w:spacing w:after="0" w:line="240" w:lineRule="auto"/>
        <w:jc w:val="both"/>
        <w:rPr>
          <w:rFonts w:ascii="Times New Roman" w:eastAsia="Times New Roman" w:hAnsi="Times New Roman" w:cs="Times New Roman"/>
          <w:color w:val="000000"/>
          <w:shd w:val="clear" w:color="auto" w:fill="FFFFFF"/>
        </w:rPr>
      </w:pPr>
      <w:r w:rsidRPr="005D0998">
        <w:rPr>
          <w:rFonts w:ascii="Times New Roman" w:hAnsi="Times New Roman" w:cs="Times New Roman"/>
        </w:rPr>
        <w:t xml:space="preserve">         2</w:t>
      </w:r>
      <w:r w:rsidRPr="005D0998">
        <w:rPr>
          <w:rFonts w:ascii="Times New Roman" w:eastAsia="Calibri" w:hAnsi="Times New Roman" w:cs="Times New Roman"/>
          <w:color w:val="000000"/>
        </w:rPr>
        <w:t xml:space="preserve">. Настоящее решение </w:t>
      </w:r>
      <w:r w:rsidRPr="005D0998">
        <w:rPr>
          <w:rFonts w:ascii="Times New Roman" w:eastAsia="Times New Roman" w:hAnsi="Times New Roman" w:cs="Times New Roman"/>
          <w:color w:val="000000"/>
          <w:shd w:val="clear" w:color="auto" w:fill="FFFFFF"/>
        </w:rPr>
        <w:t>вступает в силу после его официального опубликования (обнародования).</w:t>
      </w:r>
    </w:p>
    <w:p w:rsidR="005D0998" w:rsidRPr="005D0998" w:rsidRDefault="005D0998" w:rsidP="005D0998">
      <w:pPr>
        <w:spacing w:after="0" w:line="240" w:lineRule="auto"/>
        <w:jc w:val="both"/>
        <w:rPr>
          <w:rFonts w:ascii="Times New Roman" w:eastAsia="Times New Roman" w:hAnsi="Times New Roman" w:cs="Times New Roman"/>
          <w:color w:val="000000"/>
          <w:shd w:val="clear" w:color="auto" w:fill="FFFFFF"/>
        </w:rPr>
      </w:pPr>
    </w:p>
    <w:p w:rsidR="005D0998" w:rsidRPr="005D0998" w:rsidRDefault="005D0998" w:rsidP="005D0998">
      <w:pPr>
        <w:widowControl w:val="0"/>
        <w:shd w:val="clear" w:color="auto" w:fill="FFFFFF"/>
        <w:spacing w:after="0" w:line="240" w:lineRule="auto"/>
        <w:ind w:right="707"/>
        <w:jc w:val="both"/>
        <w:rPr>
          <w:rFonts w:ascii="Times New Roman" w:eastAsia="Times New Roman" w:hAnsi="Times New Roman" w:cs="Times New Roman"/>
          <w:color w:val="000000"/>
        </w:rPr>
      </w:pPr>
      <w:r w:rsidRPr="005D0998">
        <w:rPr>
          <w:rFonts w:ascii="Times New Roman" w:eastAsia="Times New Roman" w:hAnsi="Times New Roman" w:cs="Times New Roman"/>
          <w:color w:val="000000"/>
        </w:rPr>
        <w:t xml:space="preserve"> Председатель Совета </w:t>
      </w:r>
    </w:p>
    <w:p w:rsidR="005D0998" w:rsidRPr="005D0998" w:rsidRDefault="005D0998" w:rsidP="005D0998">
      <w:pPr>
        <w:widowControl w:val="0"/>
        <w:spacing w:after="0" w:line="240" w:lineRule="auto"/>
        <w:ind w:right="-1"/>
        <w:jc w:val="both"/>
        <w:rPr>
          <w:rFonts w:ascii="Times New Roman" w:eastAsia="Times New Roman" w:hAnsi="Times New Roman" w:cs="Times New Roman"/>
          <w:color w:val="000000"/>
        </w:rPr>
      </w:pPr>
      <w:r w:rsidRPr="005D0998">
        <w:rPr>
          <w:rFonts w:ascii="Times New Roman" w:eastAsia="Times New Roman" w:hAnsi="Times New Roman" w:cs="Times New Roman"/>
          <w:color w:val="000000"/>
        </w:rPr>
        <w:t xml:space="preserve"> депутатов Большеигнатовского</w:t>
      </w:r>
    </w:p>
    <w:p w:rsidR="005D0998" w:rsidRPr="005D0998" w:rsidRDefault="005D0998" w:rsidP="005D0998">
      <w:pPr>
        <w:widowControl w:val="0"/>
        <w:spacing w:after="0" w:line="240" w:lineRule="auto"/>
        <w:ind w:right="-1"/>
        <w:jc w:val="both"/>
        <w:rPr>
          <w:rFonts w:ascii="Times New Roman" w:eastAsia="Times New Roman" w:hAnsi="Times New Roman" w:cs="Times New Roman"/>
          <w:color w:val="000000"/>
        </w:rPr>
      </w:pPr>
      <w:r w:rsidRPr="005D0998">
        <w:rPr>
          <w:rFonts w:ascii="Times New Roman" w:eastAsia="Times New Roman" w:hAnsi="Times New Roman" w:cs="Times New Roman"/>
          <w:color w:val="000000"/>
        </w:rPr>
        <w:t xml:space="preserve"> муниципального района                                                </w:t>
      </w:r>
      <w:r>
        <w:rPr>
          <w:rFonts w:ascii="Times New Roman" w:eastAsia="Times New Roman" w:hAnsi="Times New Roman" w:cs="Times New Roman"/>
          <w:color w:val="000000"/>
        </w:rPr>
        <w:t xml:space="preserve">           </w:t>
      </w:r>
      <w:r w:rsidRPr="005D0998">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            </w:t>
      </w:r>
      <w:r w:rsidRPr="005D0998">
        <w:rPr>
          <w:rFonts w:ascii="Times New Roman" w:eastAsia="Times New Roman" w:hAnsi="Times New Roman" w:cs="Times New Roman"/>
          <w:color w:val="000000"/>
        </w:rPr>
        <w:t>В.Н.  Кечемайкин</w:t>
      </w:r>
    </w:p>
    <w:p w:rsidR="005D0998" w:rsidRPr="005D0998" w:rsidRDefault="005D0998" w:rsidP="005D0998">
      <w:pPr>
        <w:widowControl w:val="0"/>
        <w:spacing w:after="0" w:line="240" w:lineRule="auto"/>
        <w:ind w:right="-1"/>
        <w:jc w:val="both"/>
        <w:rPr>
          <w:rFonts w:ascii="Times New Roman" w:eastAsia="Times New Roman" w:hAnsi="Times New Roman" w:cs="Times New Roman"/>
          <w:color w:val="000000"/>
        </w:rPr>
      </w:pPr>
    </w:p>
    <w:p w:rsidR="005D0998" w:rsidRPr="005D0998" w:rsidRDefault="005D0998" w:rsidP="005D0998">
      <w:pPr>
        <w:widowControl w:val="0"/>
        <w:shd w:val="clear" w:color="auto" w:fill="FFFFFF"/>
        <w:spacing w:after="0" w:line="240" w:lineRule="auto"/>
        <w:ind w:left="1701" w:right="707" w:hanging="1701"/>
        <w:jc w:val="both"/>
        <w:rPr>
          <w:rFonts w:ascii="Times New Roman" w:eastAsia="Times New Roman" w:hAnsi="Times New Roman" w:cs="Times New Roman"/>
          <w:color w:val="000000"/>
        </w:rPr>
      </w:pPr>
      <w:r w:rsidRPr="005D0998">
        <w:rPr>
          <w:rFonts w:ascii="Times New Roman" w:eastAsia="Times New Roman" w:hAnsi="Times New Roman" w:cs="Times New Roman"/>
          <w:color w:val="000000"/>
        </w:rPr>
        <w:t xml:space="preserve"> Глава Большеигнатовского </w:t>
      </w:r>
    </w:p>
    <w:p w:rsidR="005D0998" w:rsidRPr="005D0998" w:rsidRDefault="005D0998" w:rsidP="005D0998">
      <w:pPr>
        <w:widowControl w:val="0"/>
        <w:shd w:val="clear" w:color="auto" w:fill="FFFFFF"/>
        <w:spacing w:after="0" w:line="240" w:lineRule="auto"/>
        <w:ind w:left="567" w:right="707" w:hanging="1701"/>
        <w:jc w:val="both"/>
        <w:rPr>
          <w:rStyle w:val="af7"/>
          <w:rFonts w:ascii="Times New Roman" w:hAnsi="Times New Roman" w:cs="Times New Roman"/>
          <w:bCs/>
        </w:rPr>
      </w:pPr>
      <w:r w:rsidRPr="005D0998">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     </w:t>
      </w:r>
      <w:r w:rsidRPr="005D0998">
        <w:rPr>
          <w:rFonts w:ascii="Times New Roman" w:eastAsia="Times New Roman" w:hAnsi="Times New Roman" w:cs="Times New Roman"/>
          <w:color w:val="000000"/>
        </w:rPr>
        <w:t xml:space="preserve">муниципального района                                                  </w:t>
      </w:r>
      <w:r>
        <w:rPr>
          <w:rFonts w:ascii="Times New Roman" w:eastAsia="Times New Roman" w:hAnsi="Times New Roman" w:cs="Times New Roman"/>
          <w:color w:val="000000"/>
        </w:rPr>
        <w:t xml:space="preserve">                       </w:t>
      </w:r>
      <w:r w:rsidRPr="005D0998">
        <w:rPr>
          <w:rFonts w:ascii="Times New Roman" w:eastAsia="Times New Roman" w:hAnsi="Times New Roman" w:cs="Times New Roman"/>
          <w:color w:val="000000"/>
        </w:rPr>
        <w:t>Т.Н. Полозова</w:t>
      </w:r>
    </w:p>
    <w:p w:rsidR="005D0998" w:rsidRPr="005D0998" w:rsidRDefault="005D0998" w:rsidP="005D0998">
      <w:pPr>
        <w:tabs>
          <w:tab w:val="left" w:pos="7470"/>
        </w:tabs>
        <w:spacing w:after="0" w:line="240" w:lineRule="auto"/>
        <w:rPr>
          <w:rFonts w:ascii="Times New Roman" w:hAnsi="Times New Roman" w:cs="Times New Roman"/>
        </w:rPr>
      </w:pPr>
    </w:p>
    <w:p w:rsid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hAnsi="Times New Roman" w:cs="Times New Roman"/>
          <w:b/>
          <w:bCs/>
        </w:rPr>
      </w:pPr>
      <w:r w:rsidRPr="005D0998">
        <w:rPr>
          <w:rFonts w:ascii="Times New Roman" w:hAnsi="Times New Roman" w:cs="Times New Roman"/>
          <w:noProof/>
        </w:rPr>
        <w:drawing>
          <wp:inline distT="0" distB="0" distL="0" distR="0" wp14:anchorId="4EF22DAC" wp14:editId="3BCF113A">
            <wp:extent cx="571500" cy="600075"/>
            <wp:effectExtent l="0" t="0" r="0" b="0"/>
            <wp:docPr id="8" name="Рисунок 8" descr="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5D0998" w:rsidRP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hAnsi="Times New Roman" w:cs="Times New Roman"/>
          <w:b/>
          <w:bCs/>
        </w:rPr>
      </w:pPr>
    </w:p>
    <w:p w:rsid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hAnsi="Times New Roman" w:cs="Times New Roman"/>
          <w:b/>
          <w:bCs/>
        </w:rPr>
      </w:pPr>
      <w:r w:rsidRPr="005D0998">
        <w:rPr>
          <w:rFonts w:ascii="Times New Roman" w:hAnsi="Times New Roman" w:cs="Times New Roman"/>
          <w:b/>
          <w:bCs/>
        </w:rPr>
        <w:t>Совет депутатов Большеигнатовского муниципального района Республики Мордовия</w:t>
      </w:r>
    </w:p>
    <w:p w:rsidR="005D0998" w:rsidRP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hAnsi="Times New Roman" w:cs="Times New Roman"/>
        </w:rPr>
      </w:pPr>
    </w:p>
    <w:p w:rsid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hAnsi="Times New Roman" w:cs="Times New Roman"/>
          <w:b/>
          <w:bCs/>
        </w:rPr>
      </w:pPr>
      <w:r w:rsidRPr="005D0998">
        <w:rPr>
          <w:rFonts w:ascii="Times New Roman" w:hAnsi="Times New Roman" w:cs="Times New Roman"/>
          <w:b/>
          <w:bCs/>
        </w:rPr>
        <w:t>РЕШЕНИЕ</w:t>
      </w:r>
    </w:p>
    <w:p w:rsidR="005D0998" w:rsidRP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hAnsi="Times New Roman" w:cs="Times New Roman"/>
          <w:b/>
          <w:bCs/>
        </w:rPr>
      </w:pPr>
    </w:p>
    <w:p w:rsidR="005D0998" w:rsidRP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hAnsi="Times New Roman" w:cs="Times New Roman"/>
          <w:b/>
          <w:bCs/>
        </w:rPr>
      </w:pPr>
      <w:r w:rsidRPr="005D0998">
        <w:rPr>
          <w:rFonts w:ascii="Times New Roman" w:hAnsi="Times New Roman" w:cs="Times New Roman"/>
          <w:b/>
          <w:bCs/>
        </w:rPr>
        <w:t>Совета депутатов Большеигнатовского муниципального района седьмого созыва</w:t>
      </w:r>
    </w:p>
    <w:p w:rsidR="005D0998" w:rsidRPr="005D0998" w:rsidRDefault="005D0998" w:rsidP="005D0998">
      <w:pPr>
        <w:widowControl w:val="0"/>
        <w:spacing w:after="0" w:line="240" w:lineRule="auto"/>
        <w:ind w:left="1701" w:right="849"/>
        <w:jc w:val="center"/>
        <w:rPr>
          <w:rFonts w:ascii="Times New Roman" w:hAnsi="Times New Roman" w:cs="Times New Roman"/>
          <w:b/>
          <w:bCs/>
          <w:color w:val="000000"/>
        </w:rPr>
      </w:pPr>
    </w:p>
    <w:p w:rsidR="005D0998" w:rsidRPr="005D0998" w:rsidRDefault="005D0998" w:rsidP="005D0998">
      <w:pPr>
        <w:widowControl w:val="0"/>
        <w:spacing w:after="0" w:line="240" w:lineRule="auto"/>
        <w:ind w:right="849"/>
        <w:rPr>
          <w:rFonts w:ascii="Times New Roman" w:hAnsi="Times New Roman" w:cs="Times New Roman"/>
          <w:color w:val="000000"/>
        </w:rPr>
      </w:pPr>
      <w:r w:rsidRPr="005D0998">
        <w:rPr>
          <w:rFonts w:ascii="Times New Roman" w:hAnsi="Times New Roman" w:cs="Times New Roman"/>
          <w:color w:val="000000"/>
        </w:rPr>
        <w:t xml:space="preserve">от  «19» сентября  2022 года                                                     </w:t>
      </w:r>
      <w:r w:rsidR="00022BAA">
        <w:rPr>
          <w:rFonts w:ascii="Times New Roman" w:hAnsi="Times New Roman" w:cs="Times New Roman"/>
          <w:color w:val="000000"/>
        </w:rPr>
        <w:t xml:space="preserve">                                       </w:t>
      </w:r>
      <w:r w:rsidRPr="005D0998">
        <w:rPr>
          <w:rFonts w:ascii="Times New Roman" w:hAnsi="Times New Roman" w:cs="Times New Roman"/>
          <w:color w:val="000000"/>
        </w:rPr>
        <w:t xml:space="preserve">     № 69</w:t>
      </w:r>
    </w:p>
    <w:p w:rsidR="005D0998" w:rsidRPr="005D0998" w:rsidRDefault="005D0998" w:rsidP="005D0998">
      <w:pPr>
        <w:widowControl w:val="0"/>
        <w:spacing w:after="0" w:line="240" w:lineRule="auto"/>
        <w:ind w:left="1701" w:right="849"/>
        <w:jc w:val="center"/>
        <w:rPr>
          <w:rFonts w:ascii="Times New Roman" w:hAnsi="Times New Roman" w:cs="Times New Roman"/>
          <w:color w:val="000000"/>
        </w:rPr>
      </w:pPr>
    </w:p>
    <w:p w:rsidR="005D0998" w:rsidRPr="005D0998" w:rsidRDefault="005D0998" w:rsidP="005D0998">
      <w:pPr>
        <w:widowControl w:val="0"/>
        <w:spacing w:after="0" w:line="240" w:lineRule="auto"/>
        <w:ind w:right="-1"/>
        <w:jc w:val="center"/>
        <w:rPr>
          <w:rFonts w:ascii="Times New Roman" w:hAnsi="Times New Roman" w:cs="Times New Roman"/>
          <w:color w:val="000000"/>
        </w:rPr>
      </w:pPr>
      <w:r w:rsidRPr="005D0998">
        <w:rPr>
          <w:rFonts w:ascii="Times New Roman" w:hAnsi="Times New Roman" w:cs="Times New Roman"/>
          <w:color w:val="000000"/>
        </w:rPr>
        <w:t xml:space="preserve">       с. Большое Игнатово </w:t>
      </w:r>
    </w:p>
    <w:p w:rsidR="005D0998" w:rsidRPr="005D0998" w:rsidRDefault="005D0998" w:rsidP="005D0998">
      <w:pPr>
        <w:widowControl w:val="0"/>
        <w:spacing w:after="0" w:line="240" w:lineRule="auto"/>
        <w:ind w:right="-1"/>
        <w:jc w:val="center"/>
        <w:rPr>
          <w:rFonts w:ascii="Times New Roman" w:hAnsi="Times New Roman" w:cs="Times New Roman"/>
          <w:color w:val="000000"/>
        </w:rPr>
      </w:pPr>
    </w:p>
    <w:p w:rsidR="005D0998" w:rsidRPr="005D0998" w:rsidRDefault="005D0998" w:rsidP="005D0998">
      <w:pPr>
        <w:pStyle w:val="affd"/>
        <w:jc w:val="left"/>
        <w:rPr>
          <w:sz w:val="22"/>
          <w:szCs w:val="22"/>
        </w:rPr>
      </w:pPr>
      <w:r w:rsidRPr="005D0998">
        <w:rPr>
          <w:sz w:val="22"/>
          <w:szCs w:val="22"/>
        </w:rPr>
        <w:t xml:space="preserve">О досрочном прекращении полномочий </w:t>
      </w:r>
    </w:p>
    <w:p w:rsidR="005D0998" w:rsidRPr="005D0998" w:rsidRDefault="005D0998" w:rsidP="005D0998">
      <w:pPr>
        <w:pStyle w:val="affd"/>
        <w:jc w:val="left"/>
        <w:rPr>
          <w:sz w:val="22"/>
          <w:szCs w:val="22"/>
        </w:rPr>
      </w:pPr>
      <w:r w:rsidRPr="005D0998">
        <w:rPr>
          <w:sz w:val="22"/>
          <w:szCs w:val="22"/>
        </w:rPr>
        <w:t>Главы Большеигнатовского муниципального района</w:t>
      </w:r>
    </w:p>
    <w:p w:rsidR="005D0998" w:rsidRPr="005D0998" w:rsidRDefault="005D0998" w:rsidP="005D0998">
      <w:pPr>
        <w:pStyle w:val="affd"/>
        <w:jc w:val="left"/>
        <w:rPr>
          <w:sz w:val="22"/>
          <w:szCs w:val="22"/>
        </w:rPr>
      </w:pPr>
      <w:r w:rsidRPr="005D0998">
        <w:rPr>
          <w:sz w:val="22"/>
          <w:szCs w:val="22"/>
        </w:rPr>
        <w:t xml:space="preserve">Республики Мордовия </w:t>
      </w:r>
    </w:p>
    <w:p w:rsidR="005D0998" w:rsidRPr="005D0998" w:rsidRDefault="005D0998" w:rsidP="005D0998">
      <w:pPr>
        <w:pStyle w:val="affd"/>
        <w:jc w:val="left"/>
        <w:rPr>
          <w:b/>
          <w:sz w:val="22"/>
          <w:szCs w:val="22"/>
        </w:rPr>
      </w:pPr>
    </w:p>
    <w:p w:rsidR="005D0998" w:rsidRPr="005D0998" w:rsidRDefault="005D0998" w:rsidP="005D0998">
      <w:pPr>
        <w:spacing w:after="0" w:line="240" w:lineRule="auto"/>
        <w:rPr>
          <w:rFonts w:ascii="Times New Roman" w:hAnsi="Times New Roman" w:cs="Times New Roman"/>
          <w:b/>
        </w:rPr>
      </w:pPr>
      <w:r w:rsidRPr="005D0998">
        <w:rPr>
          <w:rFonts w:ascii="Times New Roman" w:hAnsi="Times New Roman" w:cs="Times New Roman"/>
          <w:b/>
        </w:rPr>
        <w:t xml:space="preserve">                                                                              </w:t>
      </w:r>
    </w:p>
    <w:p w:rsidR="005D0998" w:rsidRPr="005D0998" w:rsidRDefault="005D0998" w:rsidP="005D0998">
      <w:pPr>
        <w:shd w:val="clear" w:color="auto" w:fill="FFFFFF"/>
        <w:spacing w:after="0" w:line="240" w:lineRule="auto"/>
        <w:ind w:firstLine="709"/>
        <w:jc w:val="both"/>
        <w:rPr>
          <w:rFonts w:ascii="Times New Roman" w:hAnsi="Times New Roman" w:cs="Times New Roman"/>
          <w:b/>
          <w:bCs/>
          <w:color w:val="000000"/>
        </w:rPr>
      </w:pPr>
      <w:r w:rsidRPr="005D0998">
        <w:rPr>
          <w:rFonts w:ascii="Times New Roman" w:hAnsi="Times New Roman" w:cs="Times New Roman"/>
        </w:rPr>
        <w:lastRenderedPageBreak/>
        <w:t>В соответствии с пунктом 2 части 6 статьи 36 Федерального закона               от  6 октября 2003 г. № 131-ФЗ «Об общих принципах организации местного самоуправления в Российской Федерации»,</w:t>
      </w:r>
      <w:r w:rsidRPr="005D0998">
        <w:rPr>
          <w:rFonts w:ascii="Times New Roman" w:hAnsi="Times New Roman" w:cs="Times New Roman"/>
          <w:bCs/>
          <w:color w:val="000000"/>
        </w:rPr>
        <w:t xml:space="preserve"> Уставом </w:t>
      </w:r>
      <w:r w:rsidRPr="005D0998">
        <w:rPr>
          <w:rFonts w:ascii="Times New Roman" w:hAnsi="Times New Roman" w:cs="Times New Roman"/>
        </w:rPr>
        <w:t>Большеигнатовского</w:t>
      </w:r>
      <w:r w:rsidRPr="005D0998">
        <w:rPr>
          <w:rFonts w:ascii="Times New Roman" w:hAnsi="Times New Roman" w:cs="Times New Roman"/>
          <w:b/>
        </w:rPr>
        <w:t xml:space="preserve"> </w:t>
      </w:r>
      <w:r w:rsidRPr="005D0998">
        <w:rPr>
          <w:rFonts w:ascii="Times New Roman" w:hAnsi="Times New Roman" w:cs="Times New Roman"/>
          <w:bCs/>
          <w:color w:val="000000"/>
        </w:rPr>
        <w:t>муниципального района Республики Мордовия,</w:t>
      </w:r>
      <w:r w:rsidRPr="005D0998">
        <w:rPr>
          <w:rFonts w:ascii="Times New Roman" w:hAnsi="Times New Roman" w:cs="Times New Roman"/>
          <w:b/>
          <w:bCs/>
          <w:color w:val="000000"/>
        </w:rPr>
        <w:t xml:space="preserve"> </w:t>
      </w:r>
      <w:r w:rsidRPr="005D0998">
        <w:rPr>
          <w:rFonts w:ascii="Times New Roman" w:hAnsi="Times New Roman" w:cs="Times New Roman"/>
          <w:bCs/>
          <w:color w:val="000000"/>
        </w:rPr>
        <w:t xml:space="preserve">на основании личного заявления Полозовой Татьяны Николаевны от </w:t>
      </w:r>
      <w:r w:rsidRPr="005D0998">
        <w:rPr>
          <w:rFonts w:ascii="Times New Roman" w:hAnsi="Times New Roman" w:cs="Times New Roman"/>
          <w:bCs/>
        </w:rPr>
        <w:t>12</w:t>
      </w:r>
      <w:r w:rsidRPr="005D0998">
        <w:rPr>
          <w:rFonts w:ascii="Times New Roman" w:hAnsi="Times New Roman" w:cs="Times New Roman"/>
          <w:bCs/>
          <w:color w:val="000000"/>
        </w:rPr>
        <w:t xml:space="preserve"> сентября 2022 года</w:t>
      </w:r>
      <w:r w:rsidRPr="005D0998">
        <w:rPr>
          <w:rFonts w:ascii="Times New Roman" w:hAnsi="Times New Roman" w:cs="Times New Roman"/>
          <w:b/>
          <w:bCs/>
          <w:color w:val="000000"/>
        </w:rPr>
        <w:t xml:space="preserve"> </w:t>
      </w:r>
      <w:r w:rsidRPr="005D0998">
        <w:rPr>
          <w:rFonts w:ascii="Times New Roman" w:hAnsi="Times New Roman" w:cs="Times New Roman"/>
          <w:bCs/>
          <w:color w:val="000000"/>
        </w:rPr>
        <w:t xml:space="preserve">Совет депутатов </w:t>
      </w:r>
      <w:r w:rsidRPr="005D0998">
        <w:rPr>
          <w:rFonts w:ascii="Times New Roman" w:hAnsi="Times New Roman" w:cs="Times New Roman"/>
        </w:rPr>
        <w:t>Большеигнатовского</w:t>
      </w:r>
      <w:r w:rsidRPr="005D0998">
        <w:rPr>
          <w:rFonts w:ascii="Times New Roman" w:hAnsi="Times New Roman" w:cs="Times New Roman"/>
          <w:b/>
        </w:rPr>
        <w:t xml:space="preserve"> </w:t>
      </w:r>
      <w:r w:rsidRPr="005D0998">
        <w:rPr>
          <w:rFonts w:ascii="Times New Roman" w:hAnsi="Times New Roman" w:cs="Times New Roman"/>
          <w:bCs/>
          <w:color w:val="000000"/>
        </w:rPr>
        <w:t>муниципального района Республики Мордовия</w:t>
      </w:r>
      <w:r w:rsidRPr="005D0998">
        <w:rPr>
          <w:rFonts w:ascii="Times New Roman" w:hAnsi="Times New Roman" w:cs="Times New Roman"/>
          <w:b/>
          <w:bCs/>
          <w:color w:val="000000"/>
        </w:rPr>
        <w:t xml:space="preserve"> решил:</w:t>
      </w:r>
    </w:p>
    <w:p w:rsidR="005D0998" w:rsidRPr="005D0998" w:rsidRDefault="005D0998" w:rsidP="005D0998">
      <w:pPr>
        <w:spacing w:after="0" w:line="240" w:lineRule="auto"/>
        <w:ind w:firstLine="720"/>
        <w:jc w:val="both"/>
        <w:rPr>
          <w:rFonts w:ascii="Times New Roman" w:hAnsi="Times New Roman" w:cs="Times New Roman"/>
          <w:b/>
          <w:bCs/>
          <w:color w:val="000000"/>
        </w:rPr>
      </w:pPr>
      <w:r w:rsidRPr="005D0998">
        <w:rPr>
          <w:rFonts w:ascii="Times New Roman" w:hAnsi="Times New Roman" w:cs="Times New Roman"/>
          <w:bCs/>
          <w:color w:val="000000"/>
        </w:rPr>
        <w:t xml:space="preserve">1. </w:t>
      </w:r>
      <w:r w:rsidRPr="005D0998">
        <w:rPr>
          <w:rFonts w:ascii="Times New Roman" w:hAnsi="Times New Roman" w:cs="Times New Roman"/>
        </w:rPr>
        <w:t>Прекратить досрочно полномочия Главы Большеигнатовского</w:t>
      </w:r>
      <w:r w:rsidRPr="005D0998">
        <w:rPr>
          <w:rFonts w:ascii="Times New Roman" w:hAnsi="Times New Roman" w:cs="Times New Roman"/>
          <w:b/>
        </w:rPr>
        <w:t xml:space="preserve"> </w:t>
      </w:r>
      <w:r w:rsidRPr="005D0998">
        <w:rPr>
          <w:rFonts w:ascii="Times New Roman" w:hAnsi="Times New Roman" w:cs="Times New Roman"/>
          <w:bCs/>
          <w:color w:val="000000"/>
        </w:rPr>
        <w:t>муниципального района Республики Мордовия</w:t>
      </w:r>
      <w:r w:rsidRPr="005D0998">
        <w:rPr>
          <w:rFonts w:ascii="Times New Roman" w:hAnsi="Times New Roman" w:cs="Times New Roman"/>
        </w:rPr>
        <w:t xml:space="preserve"> Полозовой Татьяны Николаевны в связи с отставкой по собственному желанию 19 сентября 2022</w:t>
      </w:r>
      <w:r w:rsidRPr="005D0998">
        <w:rPr>
          <w:rFonts w:ascii="Times New Roman" w:hAnsi="Times New Roman" w:cs="Times New Roman"/>
          <w:bCs/>
          <w:color w:val="000000"/>
        </w:rPr>
        <w:t xml:space="preserve"> года.</w:t>
      </w:r>
      <w:r w:rsidRPr="005D0998">
        <w:rPr>
          <w:rFonts w:ascii="Times New Roman" w:hAnsi="Times New Roman" w:cs="Times New Roman"/>
          <w:b/>
          <w:bCs/>
          <w:color w:val="000000"/>
        </w:rPr>
        <w:t xml:space="preserve"> </w:t>
      </w:r>
    </w:p>
    <w:p w:rsidR="005D0998" w:rsidRPr="005D0998" w:rsidRDefault="005D0998" w:rsidP="005D0998">
      <w:pPr>
        <w:spacing w:after="0" w:line="240" w:lineRule="auto"/>
        <w:ind w:firstLine="720"/>
        <w:jc w:val="both"/>
        <w:rPr>
          <w:rFonts w:ascii="Times New Roman" w:hAnsi="Times New Roman" w:cs="Times New Roman"/>
        </w:rPr>
      </w:pPr>
      <w:r w:rsidRPr="005D0998">
        <w:rPr>
          <w:rFonts w:ascii="Times New Roman" w:hAnsi="Times New Roman" w:cs="Times New Roman"/>
        </w:rPr>
        <w:t>2. Настоящее решение вступает после его подписания.</w:t>
      </w:r>
    </w:p>
    <w:p w:rsidR="005D0998" w:rsidRPr="005D0998" w:rsidRDefault="005D0998" w:rsidP="005D0998">
      <w:pPr>
        <w:spacing w:after="0" w:line="240" w:lineRule="auto"/>
        <w:rPr>
          <w:rStyle w:val="af7"/>
          <w:rFonts w:ascii="Times New Roman" w:hAnsi="Times New Roman" w:cs="Times New Roman"/>
        </w:rPr>
      </w:pPr>
    </w:p>
    <w:p w:rsidR="005D0998" w:rsidRPr="005D0998" w:rsidRDefault="005D0998" w:rsidP="005D0998">
      <w:pPr>
        <w:widowControl w:val="0"/>
        <w:shd w:val="clear" w:color="auto" w:fill="FFFFFF"/>
        <w:spacing w:after="0" w:line="240" w:lineRule="auto"/>
        <w:ind w:right="707"/>
        <w:jc w:val="both"/>
        <w:rPr>
          <w:rFonts w:ascii="Times New Roman" w:hAnsi="Times New Roman" w:cs="Times New Roman"/>
          <w:color w:val="000000"/>
        </w:rPr>
      </w:pPr>
      <w:r w:rsidRPr="005D0998">
        <w:rPr>
          <w:rFonts w:ascii="Times New Roman" w:hAnsi="Times New Roman" w:cs="Times New Roman"/>
          <w:color w:val="000000"/>
        </w:rPr>
        <w:t xml:space="preserve"> Председатель Совета </w:t>
      </w:r>
    </w:p>
    <w:p w:rsidR="005D0998" w:rsidRPr="005D0998" w:rsidRDefault="005D0998" w:rsidP="005D0998">
      <w:pPr>
        <w:widowControl w:val="0"/>
        <w:spacing w:after="0" w:line="240" w:lineRule="auto"/>
        <w:ind w:right="-1"/>
        <w:jc w:val="both"/>
        <w:rPr>
          <w:rFonts w:ascii="Times New Roman" w:hAnsi="Times New Roman" w:cs="Times New Roman"/>
          <w:color w:val="000000"/>
        </w:rPr>
      </w:pPr>
      <w:r w:rsidRPr="005D0998">
        <w:rPr>
          <w:rFonts w:ascii="Times New Roman" w:hAnsi="Times New Roman" w:cs="Times New Roman"/>
          <w:color w:val="000000"/>
        </w:rPr>
        <w:t xml:space="preserve"> депутатов Большеигнатовского</w:t>
      </w:r>
    </w:p>
    <w:p w:rsidR="005D0998" w:rsidRDefault="005D0998" w:rsidP="005D0998">
      <w:pPr>
        <w:widowControl w:val="0"/>
        <w:spacing w:after="0" w:line="240" w:lineRule="auto"/>
        <w:ind w:right="-1"/>
        <w:jc w:val="both"/>
        <w:rPr>
          <w:rFonts w:ascii="Times New Roman" w:hAnsi="Times New Roman" w:cs="Times New Roman"/>
          <w:color w:val="000000"/>
        </w:rPr>
      </w:pPr>
      <w:r w:rsidRPr="005D0998">
        <w:rPr>
          <w:rFonts w:ascii="Times New Roman" w:hAnsi="Times New Roman" w:cs="Times New Roman"/>
          <w:color w:val="000000"/>
        </w:rPr>
        <w:t xml:space="preserve"> муниципального района                                                  </w:t>
      </w:r>
      <w:r>
        <w:rPr>
          <w:rFonts w:ascii="Times New Roman" w:hAnsi="Times New Roman" w:cs="Times New Roman"/>
          <w:color w:val="000000"/>
        </w:rPr>
        <w:t xml:space="preserve">                          </w:t>
      </w:r>
      <w:r w:rsidRPr="005D0998">
        <w:rPr>
          <w:rFonts w:ascii="Times New Roman" w:hAnsi="Times New Roman" w:cs="Times New Roman"/>
          <w:color w:val="000000"/>
        </w:rPr>
        <w:t>В.Н.  Кечемайкин</w:t>
      </w:r>
    </w:p>
    <w:p w:rsidR="005D0998" w:rsidRPr="005D0998" w:rsidRDefault="005D0998" w:rsidP="005D0998">
      <w:pPr>
        <w:widowControl w:val="0"/>
        <w:spacing w:after="0" w:line="240" w:lineRule="auto"/>
        <w:ind w:right="-1"/>
        <w:jc w:val="both"/>
        <w:rPr>
          <w:rFonts w:ascii="Times New Roman" w:hAnsi="Times New Roman" w:cs="Times New Roman"/>
          <w:color w:val="000000"/>
        </w:rPr>
      </w:pPr>
    </w:p>
    <w:p w:rsidR="005D0998" w:rsidRP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hAnsi="Times New Roman" w:cs="Times New Roman"/>
          <w:b/>
          <w:bCs/>
        </w:rPr>
      </w:pPr>
      <w:r w:rsidRPr="005D0998">
        <w:rPr>
          <w:rFonts w:ascii="Times New Roman" w:hAnsi="Times New Roman" w:cs="Times New Roman"/>
          <w:noProof/>
        </w:rPr>
        <w:drawing>
          <wp:inline distT="0" distB="0" distL="0" distR="0" wp14:anchorId="11D4AD93" wp14:editId="2713892A">
            <wp:extent cx="571500" cy="600075"/>
            <wp:effectExtent l="0" t="0" r="0" b="0"/>
            <wp:docPr id="9" name="Рисунок 9" descr="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hAnsi="Times New Roman" w:cs="Times New Roman"/>
          <w:b/>
          <w:bCs/>
        </w:rPr>
      </w:pPr>
      <w:r w:rsidRPr="005D0998">
        <w:rPr>
          <w:rFonts w:ascii="Times New Roman" w:hAnsi="Times New Roman" w:cs="Times New Roman"/>
          <w:b/>
          <w:bCs/>
        </w:rPr>
        <w:t>Совет депутатов Большеигнатовского муниципального района Республики Мордовия</w:t>
      </w:r>
    </w:p>
    <w:p w:rsidR="005D0998" w:rsidRP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hAnsi="Times New Roman" w:cs="Times New Roman"/>
        </w:rPr>
      </w:pPr>
    </w:p>
    <w:p w:rsid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hAnsi="Times New Roman" w:cs="Times New Roman"/>
          <w:b/>
          <w:bCs/>
        </w:rPr>
      </w:pPr>
      <w:r w:rsidRPr="005D0998">
        <w:rPr>
          <w:rFonts w:ascii="Times New Roman" w:hAnsi="Times New Roman" w:cs="Times New Roman"/>
          <w:b/>
          <w:bCs/>
        </w:rPr>
        <w:t>РЕШЕНИЕ</w:t>
      </w:r>
    </w:p>
    <w:p w:rsidR="005D0998" w:rsidRP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hAnsi="Times New Roman" w:cs="Times New Roman"/>
          <w:b/>
          <w:bCs/>
        </w:rPr>
      </w:pPr>
    </w:p>
    <w:p w:rsid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hAnsi="Times New Roman" w:cs="Times New Roman"/>
          <w:b/>
          <w:bCs/>
        </w:rPr>
      </w:pPr>
      <w:r w:rsidRPr="005D0998">
        <w:rPr>
          <w:rFonts w:ascii="Times New Roman" w:hAnsi="Times New Roman" w:cs="Times New Roman"/>
          <w:b/>
          <w:bCs/>
        </w:rPr>
        <w:t>Совета депутатов Большеигнатовского муниципального района седьмого созыва</w:t>
      </w:r>
    </w:p>
    <w:p w:rsidR="005D0998" w:rsidRPr="005D0998" w:rsidRDefault="005D0998" w:rsidP="005D0998">
      <w:pPr>
        <w:widowControl w:val="0"/>
        <w:tabs>
          <w:tab w:val="left" w:pos="-2552"/>
          <w:tab w:val="right" w:pos="10632"/>
        </w:tabs>
        <w:autoSpaceDE w:val="0"/>
        <w:autoSpaceDN w:val="0"/>
        <w:adjustRightInd w:val="0"/>
        <w:spacing w:after="0" w:line="240" w:lineRule="auto"/>
        <w:jc w:val="center"/>
        <w:rPr>
          <w:rFonts w:ascii="Times New Roman" w:hAnsi="Times New Roman" w:cs="Times New Roman"/>
          <w:b/>
          <w:bCs/>
        </w:rPr>
      </w:pPr>
    </w:p>
    <w:p w:rsidR="005D0998" w:rsidRPr="005D0998" w:rsidRDefault="005D0998" w:rsidP="005D0998">
      <w:pPr>
        <w:widowControl w:val="0"/>
        <w:spacing w:after="0" w:line="240" w:lineRule="auto"/>
        <w:ind w:left="1701" w:right="849"/>
        <w:jc w:val="center"/>
        <w:rPr>
          <w:rFonts w:ascii="Times New Roman" w:hAnsi="Times New Roman" w:cs="Times New Roman"/>
          <w:b/>
          <w:bCs/>
          <w:color w:val="000000"/>
        </w:rPr>
      </w:pPr>
    </w:p>
    <w:p w:rsidR="005D0998" w:rsidRPr="005D0998" w:rsidRDefault="005D0998" w:rsidP="005D0998">
      <w:pPr>
        <w:widowControl w:val="0"/>
        <w:spacing w:after="0" w:line="240" w:lineRule="auto"/>
        <w:ind w:right="849"/>
        <w:rPr>
          <w:rFonts w:ascii="Times New Roman" w:hAnsi="Times New Roman" w:cs="Times New Roman"/>
          <w:color w:val="000000"/>
        </w:rPr>
      </w:pPr>
      <w:r w:rsidRPr="005D0998">
        <w:rPr>
          <w:rFonts w:ascii="Times New Roman" w:hAnsi="Times New Roman" w:cs="Times New Roman"/>
          <w:color w:val="000000"/>
        </w:rPr>
        <w:t xml:space="preserve">от  «19» сентября  2022 года                                 </w:t>
      </w:r>
      <w:r>
        <w:rPr>
          <w:rFonts w:ascii="Times New Roman" w:hAnsi="Times New Roman" w:cs="Times New Roman"/>
          <w:color w:val="000000"/>
        </w:rPr>
        <w:t xml:space="preserve">                                       </w:t>
      </w:r>
      <w:r w:rsidRPr="005D0998">
        <w:rPr>
          <w:rFonts w:ascii="Times New Roman" w:hAnsi="Times New Roman" w:cs="Times New Roman"/>
          <w:color w:val="000000"/>
        </w:rPr>
        <w:t xml:space="preserve">                         № 70</w:t>
      </w:r>
    </w:p>
    <w:p w:rsidR="005D0998" w:rsidRPr="005D0998" w:rsidRDefault="005D0998" w:rsidP="005D0998">
      <w:pPr>
        <w:widowControl w:val="0"/>
        <w:spacing w:after="0" w:line="240" w:lineRule="auto"/>
        <w:ind w:left="1701" w:right="849"/>
        <w:jc w:val="center"/>
        <w:rPr>
          <w:rFonts w:ascii="Times New Roman" w:hAnsi="Times New Roman" w:cs="Times New Roman"/>
          <w:color w:val="000000"/>
        </w:rPr>
      </w:pPr>
    </w:p>
    <w:p w:rsidR="005D0998" w:rsidRPr="005D0998" w:rsidRDefault="005D0998" w:rsidP="005D0998">
      <w:pPr>
        <w:widowControl w:val="0"/>
        <w:spacing w:after="0" w:line="240" w:lineRule="auto"/>
        <w:ind w:right="-1"/>
        <w:jc w:val="center"/>
        <w:rPr>
          <w:rFonts w:ascii="Times New Roman" w:hAnsi="Times New Roman" w:cs="Times New Roman"/>
          <w:color w:val="000000"/>
        </w:rPr>
      </w:pPr>
      <w:r w:rsidRPr="005D0998">
        <w:rPr>
          <w:rFonts w:ascii="Times New Roman" w:hAnsi="Times New Roman" w:cs="Times New Roman"/>
          <w:color w:val="000000"/>
        </w:rPr>
        <w:t xml:space="preserve">       с. Большое Игнатово </w:t>
      </w:r>
    </w:p>
    <w:p w:rsidR="005D0998" w:rsidRPr="005D0998" w:rsidRDefault="005D0998" w:rsidP="005D0998">
      <w:pPr>
        <w:spacing w:after="0" w:line="240" w:lineRule="auto"/>
        <w:jc w:val="center"/>
        <w:rPr>
          <w:rFonts w:ascii="Times New Roman" w:hAnsi="Times New Roman" w:cs="Times New Roman"/>
          <w:b/>
        </w:rPr>
      </w:pPr>
    </w:p>
    <w:p w:rsidR="005D0998" w:rsidRPr="005D0998" w:rsidRDefault="005D0998" w:rsidP="005D0998">
      <w:pPr>
        <w:spacing w:after="0" w:line="240" w:lineRule="auto"/>
        <w:jc w:val="center"/>
        <w:rPr>
          <w:rFonts w:ascii="Times New Roman" w:hAnsi="Times New Roman" w:cs="Times New Roman"/>
          <w:b/>
        </w:rPr>
      </w:pPr>
    </w:p>
    <w:p w:rsidR="005D0998" w:rsidRPr="005D0998" w:rsidRDefault="005D0998" w:rsidP="005D0998">
      <w:pPr>
        <w:pStyle w:val="affd"/>
        <w:jc w:val="left"/>
        <w:rPr>
          <w:sz w:val="22"/>
          <w:szCs w:val="22"/>
        </w:rPr>
      </w:pPr>
      <w:r w:rsidRPr="005D0998">
        <w:rPr>
          <w:sz w:val="22"/>
          <w:szCs w:val="22"/>
        </w:rPr>
        <w:t xml:space="preserve">О возложении временного исполнения обязанностей </w:t>
      </w:r>
    </w:p>
    <w:p w:rsidR="005D0998" w:rsidRPr="005D0998" w:rsidRDefault="005D0998" w:rsidP="005D0998">
      <w:pPr>
        <w:pStyle w:val="affd"/>
        <w:jc w:val="left"/>
        <w:rPr>
          <w:sz w:val="22"/>
          <w:szCs w:val="22"/>
        </w:rPr>
      </w:pPr>
      <w:r w:rsidRPr="005D0998">
        <w:rPr>
          <w:sz w:val="22"/>
          <w:szCs w:val="22"/>
        </w:rPr>
        <w:t>Главы Большеигнатовского муниципального района</w:t>
      </w:r>
    </w:p>
    <w:p w:rsidR="005D0998" w:rsidRPr="005D0998" w:rsidRDefault="005D0998" w:rsidP="005D0998">
      <w:pPr>
        <w:pStyle w:val="affd"/>
        <w:jc w:val="left"/>
        <w:rPr>
          <w:b/>
          <w:sz w:val="22"/>
          <w:szCs w:val="22"/>
        </w:rPr>
      </w:pPr>
      <w:r w:rsidRPr="005D0998">
        <w:rPr>
          <w:sz w:val="22"/>
          <w:szCs w:val="22"/>
        </w:rPr>
        <w:t>Республики Мордовия</w:t>
      </w:r>
      <w:r w:rsidRPr="005D0998">
        <w:rPr>
          <w:b/>
          <w:sz w:val="22"/>
          <w:szCs w:val="22"/>
        </w:rPr>
        <w:t xml:space="preserve"> </w:t>
      </w:r>
    </w:p>
    <w:p w:rsidR="005D0998" w:rsidRPr="005D0998" w:rsidRDefault="005D0998" w:rsidP="005D0998">
      <w:pPr>
        <w:spacing w:after="0" w:line="240" w:lineRule="auto"/>
        <w:rPr>
          <w:rFonts w:ascii="Times New Roman" w:hAnsi="Times New Roman" w:cs="Times New Roman"/>
          <w:b/>
        </w:rPr>
      </w:pPr>
      <w:r w:rsidRPr="005D0998">
        <w:rPr>
          <w:rFonts w:ascii="Times New Roman" w:hAnsi="Times New Roman" w:cs="Times New Roman"/>
          <w:b/>
        </w:rPr>
        <w:t xml:space="preserve">                                                                              </w:t>
      </w:r>
    </w:p>
    <w:p w:rsidR="005D0998" w:rsidRPr="005D0998" w:rsidRDefault="005D0998" w:rsidP="005D0998">
      <w:pPr>
        <w:spacing w:after="0" w:line="240" w:lineRule="auto"/>
        <w:jc w:val="both"/>
        <w:rPr>
          <w:rFonts w:ascii="Times New Roman" w:hAnsi="Times New Roman" w:cs="Times New Roman"/>
        </w:rPr>
      </w:pPr>
    </w:p>
    <w:p w:rsidR="005D0998" w:rsidRPr="005D0998" w:rsidRDefault="005D0998" w:rsidP="005D0998">
      <w:pPr>
        <w:pStyle w:val="affd"/>
        <w:ind w:firstLine="709"/>
        <w:jc w:val="both"/>
        <w:rPr>
          <w:b/>
          <w:bCs/>
          <w:sz w:val="22"/>
          <w:szCs w:val="22"/>
        </w:rPr>
      </w:pPr>
      <w:r w:rsidRPr="005D0998">
        <w:rPr>
          <w:sz w:val="22"/>
          <w:szCs w:val="22"/>
        </w:rPr>
        <w:t>В соответствии с Федеральным законом от  6 октября 2003 г. № 131-ФЗ «Об общих принципах организации местного самоуправления в Российской Федерации»,</w:t>
      </w:r>
      <w:r w:rsidRPr="005D0998">
        <w:rPr>
          <w:bCs/>
          <w:sz w:val="22"/>
          <w:szCs w:val="22"/>
        </w:rPr>
        <w:t xml:space="preserve"> Уставом </w:t>
      </w:r>
      <w:r w:rsidRPr="005D0998">
        <w:rPr>
          <w:sz w:val="22"/>
          <w:szCs w:val="22"/>
        </w:rPr>
        <w:t xml:space="preserve">Большеигнатовского муниципального района Республики Мордовия и на основании личного заявления Левщанова Алексея Михайловича от 16 сентября 2022 г., в связи с досрочным прекращением полномочий главы Большеигнатовского муниципального района Республики Мордовия Совет </w:t>
      </w:r>
      <w:r w:rsidRPr="005D0998">
        <w:rPr>
          <w:bCs/>
          <w:sz w:val="22"/>
          <w:szCs w:val="22"/>
        </w:rPr>
        <w:t xml:space="preserve">депутатов </w:t>
      </w:r>
      <w:r w:rsidRPr="005D0998">
        <w:rPr>
          <w:sz w:val="22"/>
          <w:szCs w:val="22"/>
        </w:rPr>
        <w:t>Большеигнатовского муниципального района Республики Мордовия</w:t>
      </w:r>
      <w:r w:rsidRPr="005D0998">
        <w:rPr>
          <w:bCs/>
          <w:sz w:val="22"/>
          <w:szCs w:val="22"/>
        </w:rPr>
        <w:t xml:space="preserve"> </w:t>
      </w:r>
      <w:r w:rsidRPr="00A83094">
        <w:rPr>
          <w:b/>
          <w:bCs/>
          <w:sz w:val="22"/>
          <w:szCs w:val="22"/>
        </w:rPr>
        <w:t>решил:</w:t>
      </w:r>
    </w:p>
    <w:p w:rsidR="005D0998" w:rsidRPr="005D0998" w:rsidRDefault="005D0998" w:rsidP="005D0998">
      <w:pPr>
        <w:spacing w:after="0" w:line="240" w:lineRule="auto"/>
        <w:ind w:firstLine="720"/>
        <w:jc w:val="both"/>
        <w:rPr>
          <w:rFonts w:ascii="Times New Roman" w:hAnsi="Times New Roman" w:cs="Times New Roman"/>
        </w:rPr>
      </w:pPr>
      <w:r w:rsidRPr="005D0998">
        <w:rPr>
          <w:rFonts w:ascii="Times New Roman" w:hAnsi="Times New Roman" w:cs="Times New Roman"/>
        </w:rPr>
        <w:t>1. Возложить с 20 сентября 2022 г. временное исполнение обязанностей Главы Большеигнатовского</w:t>
      </w:r>
      <w:r w:rsidRPr="005D0998">
        <w:rPr>
          <w:rFonts w:ascii="Times New Roman" w:hAnsi="Times New Roman" w:cs="Times New Roman"/>
          <w:b/>
        </w:rPr>
        <w:t xml:space="preserve"> </w:t>
      </w:r>
      <w:r w:rsidRPr="005D0998">
        <w:rPr>
          <w:rFonts w:ascii="Times New Roman" w:hAnsi="Times New Roman" w:cs="Times New Roman"/>
        </w:rPr>
        <w:t>муниципального района Республики Мордовия на заместителя Главы Большеигнатовского</w:t>
      </w:r>
      <w:r w:rsidRPr="005D0998">
        <w:rPr>
          <w:rFonts w:ascii="Times New Roman" w:hAnsi="Times New Roman" w:cs="Times New Roman"/>
          <w:b/>
        </w:rPr>
        <w:t xml:space="preserve"> </w:t>
      </w:r>
      <w:r w:rsidRPr="005D0998">
        <w:rPr>
          <w:rFonts w:ascii="Times New Roman" w:hAnsi="Times New Roman" w:cs="Times New Roman"/>
        </w:rPr>
        <w:t>муниципального района Республики Мордовия по вопросам энергетики, строительства и жилищно-коммунального хозяйства Левщанова Алексея Михайловича до вступления в должность Главы Большеигнатовского</w:t>
      </w:r>
      <w:r w:rsidRPr="005D0998">
        <w:rPr>
          <w:rFonts w:ascii="Times New Roman" w:hAnsi="Times New Roman" w:cs="Times New Roman"/>
          <w:b/>
        </w:rPr>
        <w:t xml:space="preserve"> </w:t>
      </w:r>
      <w:r w:rsidRPr="005D0998">
        <w:rPr>
          <w:rFonts w:ascii="Times New Roman" w:hAnsi="Times New Roman" w:cs="Times New Roman"/>
        </w:rPr>
        <w:t>муниципального района Республики Мордовия, избранного по результатам конкурса по отбору кандидатур на замещение должности Главы Большеигнатовского</w:t>
      </w:r>
      <w:r w:rsidRPr="005D0998">
        <w:rPr>
          <w:rFonts w:ascii="Times New Roman" w:hAnsi="Times New Roman" w:cs="Times New Roman"/>
          <w:b/>
        </w:rPr>
        <w:t xml:space="preserve"> </w:t>
      </w:r>
      <w:r w:rsidRPr="005D0998">
        <w:rPr>
          <w:rFonts w:ascii="Times New Roman" w:hAnsi="Times New Roman" w:cs="Times New Roman"/>
        </w:rPr>
        <w:t>муниципального района Республики Мордовия.</w:t>
      </w:r>
    </w:p>
    <w:p w:rsidR="005D0998" w:rsidRDefault="005D0998" w:rsidP="005D0998">
      <w:pPr>
        <w:spacing w:after="0" w:line="240" w:lineRule="auto"/>
        <w:ind w:firstLine="720"/>
        <w:jc w:val="both"/>
        <w:rPr>
          <w:rFonts w:ascii="Times New Roman" w:hAnsi="Times New Roman" w:cs="Times New Roman"/>
        </w:rPr>
      </w:pPr>
      <w:r w:rsidRPr="005D0998">
        <w:rPr>
          <w:rFonts w:ascii="Times New Roman" w:hAnsi="Times New Roman" w:cs="Times New Roman"/>
        </w:rPr>
        <w:t>2. Настоящее решение вступает в силу после его подписания.</w:t>
      </w:r>
    </w:p>
    <w:p w:rsidR="00F43736" w:rsidRPr="005D0998" w:rsidRDefault="00F43736" w:rsidP="005D0998">
      <w:pPr>
        <w:spacing w:after="0" w:line="240" w:lineRule="auto"/>
        <w:ind w:firstLine="720"/>
        <w:jc w:val="both"/>
        <w:rPr>
          <w:rFonts w:ascii="Times New Roman" w:hAnsi="Times New Roman" w:cs="Times New Roman"/>
        </w:rPr>
      </w:pPr>
    </w:p>
    <w:p w:rsidR="005D0998" w:rsidRPr="005D0998" w:rsidRDefault="005D0998" w:rsidP="005D0998">
      <w:pPr>
        <w:tabs>
          <w:tab w:val="left" w:pos="8250"/>
        </w:tabs>
        <w:spacing w:after="0" w:line="240" w:lineRule="auto"/>
        <w:ind w:firstLine="540"/>
        <w:jc w:val="both"/>
        <w:rPr>
          <w:rFonts w:ascii="Times New Roman" w:hAnsi="Times New Roman" w:cs="Times New Roman"/>
        </w:rPr>
      </w:pPr>
      <w:r w:rsidRPr="005D0998">
        <w:rPr>
          <w:rFonts w:ascii="Times New Roman" w:hAnsi="Times New Roman" w:cs="Times New Roman"/>
        </w:rPr>
        <w:tab/>
      </w:r>
    </w:p>
    <w:p w:rsidR="005D0998" w:rsidRPr="005D0998" w:rsidRDefault="005D0998" w:rsidP="005D0998">
      <w:pPr>
        <w:widowControl w:val="0"/>
        <w:shd w:val="clear" w:color="auto" w:fill="FFFFFF"/>
        <w:spacing w:after="0" w:line="240" w:lineRule="auto"/>
        <w:ind w:right="707"/>
        <w:jc w:val="both"/>
        <w:rPr>
          <w:rFonts w:ascii="Times New Roman" w:hAnsi="Times New Roman" w:cs="Times New Roman"/>
          <w:color w:val="000000"/>
        </w:rPr>
      </w:pPr>
      <w:r w:rsidRPr="005D0998">
        <w:rPr>
          <w:rFonts w:ascii="Times New Roman" w:hAnsi="Times New Roman" w:cs="Times New Roman"/>
          <w:color w:val="000000"/>
        </w:rPr>
        <w:t xml:space="preserve"> Председатель Совета </w:t>
      </w:r>
    </w:p>
    <w:p w:rsidR="005D0998" w:rsidRPr="005D0998" w:rsidRDefault="005D0998" w:rsidP="005D0998">
      <w:pPr>
        <w:widowControl w:val="0"/>
        <w:spacing w:after="0" w:line="240" w:lineRule="auto"/>
        <w:ind w:right="-1"/>
        <w:jc w:val="both"/>
        <w:rPr>
          <w:rFonts w:ascii="Times New Roman" w:hAnsi="Times New Roman" w:cs="Times New Roman"/>
          <w:color w:val="000000"/>
        </w:rPr>
      </w:pPr>
      <w:r w:rsidRPr="005D0998">
        <w:rPr>
          <w:rFonts w:ascii="Times New Roman" w:hAnsi="Times New Roman" w:cs="Times New Roman"/>
          <w:color w:val="000000"/>
        </w:rPr>
        <w:t xml:space="preserve"> депутатов Большеигнатовского</w:t>
      </w:r>
    </w:p>
    <w:p w:rsidR="005D0998" w:rsidRDefault="005D0998" w:rsidP="005D0998">
      <w:pPr>
        <w:widowControl w:val="0"/>
        <w:spacing w:after="0" w:line="240" w:lineRule="auto"/>
        <w:ind w:right="-1"/>
        <w:jc w:val="both"/>
        <w:rPr>
          <w:rFonts w:ascii="Times New Roman" w:hAnsi="Times New Roman" w:cs="Times New Roman"/>
          <w:color w:val="000000"/>
        </w:rPr>
      </w:pPr>
      <w:r w:rsidRPr="005D0998">
        <w:rPr>
          <w:rFonts w:ascii="Times New Roman" w:hAnsi="Times New Roman" w:cs="Times New Roman"/>
          <w:color w:val="000000"/>
        </w:rPr>
        <w:t xml:space="preserve"> муниципального района                                             </w:t>
      </w:r>
      <w:r>
        <w:rPr>
          <w:rFonts w:ascii="Times New Roman" w:hAnsi="Times New Roman" w:cs="Times New Roman"/>
          <w:color w:val="000000"/>
        </w:rPr>
        <w:t xml:space="preserve">                     </w:t>
      </w:r>
      <w:r w:rsidRPr="005D0998">
        <w:rPr>
          <w:rFonts w:ascii="Times New Roman" w:hAnsi="Times New Roman" w:cs="Times New Roman"/>
          <w:color w:val="000000"/>
        </w:rPr>
        <w:t xml:space="preserve">     В.Н.  Кечемайкин</w:t>
      </w:r>
    </w:p>
    <w:p w:rsidR="00550F35" w:rsidRDefault="00550F35" w:rsidP="005D0998">
      <w:pPr>
        <w:widowControl w:val="0"/>
        <w:spacing w:after="0" w:line="240" w:lineRule="auto"/>
        <w:ind w:right="-1"/>
        <w:jc w:val="both"/>
        <w:rPr>
          <w:rFonts w:ascii="Times New Roman" w:hAnsi="Times New Roman" w:cs="Times New Roman"/>
          <w:color w:val="000000"/>
        </w:rPr>
      </w:pPr>
    </w:p>
    <w:p w:rsidR="00550F35" w:rsidRDefault="00550F35" w:rsidP="005D0998">
      <w:pPr>
        <w:widowControl w:val="0"/>
        <w:spacing w:after="0" w:line="240" w:lineRule="auto"/>
        <w:ind w:right="-1"/>
        <w:jc w:val="both"/>
        <w:rPr>
          <w:rFonts w:ascii="Times New Roman" w:hAnsi="Times New Roman" w:cs="Times New Roman"/>
          <w:color w:val="000000"/>
        </w:rPr>
      </w:pPr>
    </w:p>
    <w:p w:rsidR="00550F35" w:rsidRDefault="00550F35" w:rsidP="005D0998">
      <w:pPr>
        <w:widowControl w:val="0"/>
        <w:spacing w:after="0" w:line="240" w:lineRule="auto"/>
        <w:ind w:right="-1"/>
        <w:jc w:val="both"/>
        <w:rPr>
          <w:rFonts w:ascii="Times New Roman" w:hAnsi="Times New Roman" w:cs="Times New Roman"/>
          <w:color w:val="000000"/>
        </w:rPr>
      </w:pPr>
    </w:p>
    <w:p w:rsidR="00550F35" w:rsidRDefault="00550F35" w:rsidP="005D0998">
      <w:pPr>
        <w:widowControl w:val="0"/>
        <w:spacing w:after="0" w:line="240" w:lineRule="auto"/>
        <w:ind w:right="-1"/>
        <w:jc w:val="both"/>
        <w:rPr>
          <w:rFonts w:ascii="Times New Roman" w:hAnsi="Times New Roman" w:cs="Times New Roman"/>
          <w:color w:val="000000"/>
        </w:rPr>
      </w:pPr>
    </w:p>
    <w:p w:rsidR="00550F35" w:rsidRPr="00550F35" w:rsidRDefault="00550F35" w:rsidP="00550F35">
      <w:pPr>
        <w:shd w:val="clear" w:color="auto" w:fill="FFFFFF"/>
        <w:jc w:val="center"/>
        <w:rPr>
          <w:rFonts w:ascii="Times New Roman" w:hAnsi="Times New Roman" w:cs="Times New Roman"/>
          <w:b/>
          <w:color w:val="000000"/>
          <w:spacing w:val="9"/>
        </w:rPr>
      </w:pPr>
      <w:r w:rsidRPr="00550F35">
        <w:rPr>
          <w:rFonts w:ascii="Times New Roman" w:hAnsi="Times New Roman" w:cs="Times New Roman"/>
          <w:b/>
          <w:noProof/>
        </w:rPr>
        <w:drawing>
          <wp:inline distT="0" distB="0" distL="0" distR="0" wp14:anchorId="5CD7F520" wp14:editId="63E3A689">
            <wp:extent cx="523875" cy="600075"/>
            <wp:effectExtent l="0" t="0" r="0"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550F35" w:rsidRPr="00550F35" w:rsidRDefault="00550F35" w:rsidP="00550F35">
      <w:pPr>
        <w:shd w:val="clear" w:color="auto" w:fill="FFFFFF"/>
        <w:jc w:val="center"/>
        <w:rPr>
          <w:rFonts w:ascii="Times New Roman" w:hAnsi="Times New Roman" w:cs="Times New Roman"/>
        </w:rPr>
      </w:pPr>
      <w:r w:rsidRPr="00550F35">
        <w:rPr>
          <w:rFonts w:ascii="Times New Roman" w:hAnsi="Times New Roman" w:cs="Times New Roman"/>
          <w:b/>
          <w:color w:val="000000"/>
          <w:spacing w:val="9"/>
        </w:rPr>
        <w:t xml:space="preserve">Совет депутатов Большеигнатовского </w:t>
      </w:r>
      <w:r w:rsidRPr="00550F35">
        <w:rPr>
          <w:rFonts w:ascii="Times New Roman" w:hAnsi="Times New Roman" w:cs="Times New Roman"/>
          <w:b/>
          <w:color w:val="000000"/>
          <w:spacing w:val="10"/>
        </w:rPr>
        <w:t>муниципального района Республики Мордовия</w:t>
      </w:r>
    </w:p>
    <w:p w:rsidR="00550F35" w:rsidRPr="00550F35" w:rsidRDefault="00550F35" w:rsidP="005E30A3">
      <w:pPr>
        <w:shd w:val="clear" w:color="auto" w:fill="FFFFFF"/>
        <w:spacing w:after="0"/>
        <w:jc w:val="center"/>
        <w:rPr>
          <w:rFonts w:ascii="Times New Roman" w:hAnsi="Times New Roman" w:cs="Times New Roman"/>
        </w:rPr>
      </w:pPr>
      <w:r w:rsidRPr="00550F35">
        <w:rPr>
          <w:rFonts w:ascii="Times New Roman" w:hAnsi="Times New Roman" w:cs="Times New Roman"/>
          <w:b/>
        </w:rPr>
        <w:t>РЕШЕНИЕ</w:t>
      </w:r>
    </w:p>
    <w:p w:rsidR="005E30A3" w:rsidRDefault="00550F35" w:rsidP="005E30A3">
      <w:pPr>
        <w:shd w:val="clear" w:color="auto" w:fill="FFFFFF"/>
        <w:tabs>
          <w:tab w:val="left" w:pos="9356"/>
        </w:tabs>
        <w:spacing w:after="0"/>
        <w:ind w:right="-1"/>
        <w:jc w:val="center"/>
        <w:rPr>
          <w:rFonts w:ascii="Times New Roman" w:hAnsi="Times New Roman" w:cs="Times New Roman"/>
          <w:color w:val="000000"/>
          <w:spacing w:val="-3"/>
        </w:rPr>
      </w:pPr>
      <w:r w:rsidRPr="00550F35">
        <w:rPr>
          <w:rFonts w:ascii="Times New Roman" w:hAnsi="Times New Roman" w:cs="Times New Roman"/>
          <w:b/>
          <w:color w:val="000000"/>
        </w:rPr>
        <w:t xml:space="preserve">Совета депутатов Большеигнатовского </w:t>
      </w:r>
      <w:r w:rsidRPr="00550F35">
        <w:rPr>
          <w:rFonts w:ascii="Times New Roman" w:hAnsi="Times New Roman" w:cs="Times New Roman"/>
          <w:b/>
          <w:color w:val="000000"/>
          <w:spacing w:val="-3"/>
        </w:rPr>
        <w:t>муниципального района седьмого созыва</w:t>
      </w:r>
      <w:r w:rsidRPr="00550F35">
        <w:rPr>
          <w:rFonts w:ascii="Times New Roman" w:hAnsi="Times New Roman" w:cs="Times New Roman"/>
          <w:color w:val="000000"/>
          <w:spacing w:val="-3"/>
        </w:rPr>
        <w:t xml:space="preserve">   </w:t>
      </w:r>
    </w:p>
    <w:p w:rsidR="00550F35" w:rsidRPr="00550F35" w:rsidRDefault="00550F35" w:rsidP="005E30A3">
      <w:pPr>
        <w:shd w:val="clear" w:color="auto" w:fill="FFFFFF"/>
        <w:tabs>
          <w:tab w:val="left" w:pos="9356"/>
        </w:tabs>
        <w:spacing w:after="0"/>
        <w:ind w:right="-1"/>
        <w:jc w:val="center"/>
        <w:rPr>
          <w:rFonts w:ascii="Times New Roman" w:hAnsi="Times New Roman" w:cs="Times New Roman"/>
          <w:b/>
          <w:color w:val="000000"/>
          <w:spacing w:val="-3"/>
        </w:rPr>
      </w:pPr>
      <w:r w:rsidRPr="00550F35">
        <w:rPr>
          <w:rFonts w:ascii="Times New Roman" w:hAnsi="Times New Roman" w:cs="Times New Roman"/>
          <w:color w:val="000000"/>
          <w:spacing w:val="-3"/>
        </w:rPr>
        <w:t xml:space="preserve">                                               </w:t>
      </w:r>
    </w:p>
    <w:p w:rsidR="00550F35" w:rsidRPr="00550F35" w:rsidRDefault="00550F35" w:rsidP="00550F35">
      <w:pPr>
        <w:rPr>
          <w:rFonts w:ascii="Times New Roman" w:hAnsi="Times New Roman" w:cs="Times New Roman"/>
        </w:rPr>
      </w:pPr>
      <w:r w:rsidRPr="00550F35">
        <w:rPr>
          <w:rFonts w:ascii="Times New Roman" w:hAnsi="Times New Roman" w:cs="Times New Roman"/>
        </w:rPr>
        <w:t xml:space="preserve"> от «19» сентября  2022 года                                             </w:t>
      </w:r>
      <w:r>
        <w:rPr>
          <w:rFonts w:ascii="Times New Roman" w:hAnsi="Times New Roman" w:cs="Times New Roman"/>
        </w:rPr>
        <w:t xml:space="preserve">                         </w:t>
      </w:r>
      <w:r w:rsidRPr="00550F35">
        <w:rPr>
          <w:rFonts w:ascii="Times New Roman" w:hAnsi="Times New Roman" w:cs="Times New Roman"/>
        </w:rPr>
        <w:t xml:space="preserve">  </w:t>
      </w:r>
      <w:r w:rsidR="00EE075A">
        <w:rPr>
          <w:rFonts w:ascii="Times New Roman" w:hAnsi="Times New Roman" w:cs="Times New Roman"/>
        </w:rPr>
        <w:t xml:space="preserve">                     </w:t>
      </w:r>
      <w:r w:rsidRPr="00550F35">
        <w:rPr>
          <w:rFonts w:ascii="Times New Roman" w:hAnsi="Times New Roman" w:cs="Times New Roman"/>
        </w:rPr>
        <w:t xml:space="preserve">    № 71</w:t>
      </w:r>
    </w:p>
    <w:p w:rsidR="00550F35" w:rsidRPr="00550F35" w:rsidRDefault="00550F35" w:rsidP="00550F35">
      <w:pPr>
        <w:spacing w:after="0" w:line="240" w:lineRule="auto"/>
        <w:jc w:val="center"/>
        <w:rPr>
          <w:rFonts w:ascii="Times New Roman" w:hAnsi="Times New Roman" w:cs="Times New Roman"/>
          <w:b/>
        </w:rPr>
      </w:pPr>
      <w:r w:rsidRPr="00550F35">
        <w:rPr>
          <w:rFonts w:ascii="Times New Roman" w:hAnsi="Times New Roman" w:cs="Times New Roman"/>
          <w:color w:val="000000"/>
          <w:spacing w:val="-3"/>
        </w:rPr>
        <w:t>с. Большое Игнатово</w:t>
      </w:r>
    </w:p>
    <w:p w:rsidR="00550F35" w:rsidRPr="00550F35" w:rsidRDefault="00550F35" w:rsidP="00550F35">
      <w:pPr>
        <w:spacing w:after="0" w:line="240" w:lineRule="auto"/>
        <w:rPr>
          <w:rFonts w:ascii="Times New Roman" w:hAnsi="Times New Roman" w:cs="Times New Roman"/>
          <w:b/>
        </w:rPr>
      </w:pPr>
    </w:p>
    <w:p w:rsidR="00550F35" w:rsidRPr="00550F35" w:rsidRDefault="00550F35" w:rsidP="00550F35">
      <w:pPr>
        <w:spacing w:after="0" w:line="240" w:lineRule="auto"/>
        <w:ind w:right="2267"/>
        <w:jc w:val="both"/>
        <w:rPr>
          <w:rFonts w:ascii="Times New Roman" w:hAnsi="Times New Roman" w:cs="Times New Roman"/>
        </w:rPr>
      </w:pPr>
      <w:r w:rsidRPr="00550F35">
        <w:rPr>
          <w:rFonts w:ascii="Times New Roman" w:hAnsi="Times New Roman" w:cs="Times New Roman"/>
        </w:rPr>
        <w:t xml:space="preserve">О внесении изменений в решение Совета депутатов Большеигнатовского муниципального района Республики Мордовия от 27.08.2020 г. № 331 «Об утверждении Положения о публичных слушаниях, общественных обсуждениях в Большеигнатовском муниципальном районе  Республики Мордовия»  </w:t>
      </w:r>
    </w:p>
    <w:p w:rsidR="00550F35" w:rsidRPr="00550F35" w:rsidRDefault="00550F35" w:rsidP="00550F35">
      <w:pPr>
        <w:pStyle w:val="af3"/>
        <w:spacing w:after="0" w:line="240" w:lineRule="auto"/>
        <w:jc w:val="center"/>
        <w:rPr>
          <w:rFonts w:ascii="Times New Roman" w:hAnsi="Times New Roman" w:cs="Times New Roman"/>
          <w:b/>
          <w:bCs/>
        </w:rPr>
      </w:pPr>
      <w:r w:rsidRPr="00550F35">
        <w:rPr>
          <w:rFonts w:ascii="Times New Roman" w:hAnsi="Times New Roman" w:cs="Times New Roman"/>
          <w:b/>
        </w:rPr>
        <w:t xml:space="preserve">Совет депутатов </w:t>
      </w:r>
      <w:r w:rsidRPr="00550F35">
        <w:rPr>
          <w:rFonts w:ascii="Times New Roman" w:hAnsi="Times New Roman" w:cs="Times New Roman"/>
          <w:b/>
          <w:bCs/>
        </w:rPr>
        <w:t>Большеигнатовского муниципального района</w:t>
      </w:r>
    </w:p>
    <w:p w:rsidR="00550F35" w:rsidRPr="00550F35" w:rsidRDefault="00550F35" w:rsidP="00550F35">
      <w:pPr>
        <w:pStyle w:val="af3"/>
        <w:spacing w:after="0" w:line="240" w:lineRule="auto"/>
        <w:jc w:val="center"/>
        <w:rPr>
          <w:rFonts w:ascii="Times New Roman" w:hAnsi="Times New Roman" w:cs="Times New Roman"/>
          <w:b/>
        </w:rPr>
      </w:pPr>
      <w:r w:rsidRPr="00550F35">
        <w:rPr>
          <w:rFonts w:ascii="Times New Roman" w:hAnsi="Times New Roman" w:cs="Times New Roman"/>
          <w:b/>
        </w:rPr>
        <w:t>РЕШИЛ:</w:t>
      </w:r>
    </w:p>
    <w:p w:rsidR="00550F35" w:rsidRPr="00550F35" w:rsidRDefault="00550F35" w:rsidP="00550F35">
      <w:pPr>
        <w:numPr>
          <w:ilvl w:val="0"/>
          <w:numId w:val="12"/>
        </w:numPr>
        <w:tabs>
          <w:tab w:val="clear" w:pos="786"/>
          <w:tab w:val="num" w:pos="0"/>
        </w:tabs>
        <w:spacing w:after="0" w:line="240" w:lineRule="auto"/>
        <w:ind w:left="0" w:firstLine="426"/>
        <w:jc w:val="both"/>
        <w:rPr>
          <w:rFonts w:ascii="Times New Roman" w:hAnsi="Times New Roman" w:cs="Times New Roman"/>
        </w:rPr>
      </w:pPr>
      <w:r w:rsidRPr="00550F35">
        <w:rPr>
          <w:rFonts w:ascii="Times New Roman" w:hAnsi="Times New Roman" w:cs="Times New Roman"/>
        </w:rPr>
        <w:t>Внести в Положение о публичных слушаниях, общественных обсуждениях в Большеигнатовском муниципальном районе  Республики Мордовия, утвержденное решением Совета депутатов Большеигнатовского муниципального района Республики Мордовия  от 27.08.2020 г. № 331 «Об утверждении Положения о публичных слушаниях, общественных обсуждениях в Большеигнатовском муниципальном районе  Республики Мордовия» (далее- Решение) изменения следующего содержания:</w:t>
      </w:r>
    </w:p>
    <w:p w:rsidR="00550F35" w:rsidRPr="00550F35" w:rsidRDefault="00550F35" w:rsidP="00550F35">
      <w:pPr>
        <w:numPr>
          <w:ilvl w:val="1"/>
          <w:numId w:val="13"/>
        </w:numPr>
        <w:spacing w:after="0" w:line="240" w:lineRule="auto"/>
        <w:ind w:left="0" w:firstLine="426"/>
        <w:jc w:val="both"/>
        <w:rPr>
          <w:rFonts w:ascii="Times New Roman" w:hAnsi="Times New Roman" w:cs="Times New Roman"/>
        </w:rPr>
      </w:pPr>
      <w:r w:rsidRPr="00550F35">
        <w:rPr>
          <w:rFonts w:ascii="Times New Roman" w:hAnsi="Times New Roman" w:cs="Times New Roman"/>
        </w:rPr>
        <w:t>Раздел 7 Решения дополнить пунктом 25 следующего содержания:</w:t>
      </w:r>
    </w:p>
    <w:p w:rsidR="00550F35" w:rsidRPr="00550F35" w:rsidRDefault="00550F35" w:rsidP="00550F35">
      <w:pPr>
        <w:spacing w:after="0" w:line="240" w:lineRule="auto"/>
        <w:jc w:val="both"/>
        <w:rPr>
          <w:rFonts w:ascii="Times New Roman" w:hAnsi="Times New Roman" w:cs="Times New Roman"/>
        </w:rPr>
      </w:pPr>
      <w:r w:rsidRPr="00550F35">
        <w:rPr>
          <w:rFonts w:ascii="Times New Roman" w:hAnsi="Times New Roman" w:cs="Times New Roman"/>
        </w:rPr>
        <w:t>«25. Для размещения материалов и информации о порядке организации и проведения публичных слушаний, предусматривающем оповещение жителей Большеигнатовского муниципального района о времени и месте проведения публичных слушаний, ознакомление с проектом муниципального правового акта, обеспечения возможности представления жителями Большеигнатовского муниципального района своих замечаний и предложений по проекту муниципального правового акта, а также для участия жителей Большеигнатовского муниципального района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правила использования которой утверждены постановлением Правительства Российской Федерации от 03.02.2022 г. № 101«Об утверждении Правил использования федеральной государственной информационной системы «Единый портал государственных и муниципальных услуг (функций)» в целях организации и проведения публичных слушаний».</w:t>
      </w:r>
    </w:p>
    <w:p w:rsidR="00550F35" w:rsidRPr="00550F35" w:rsidRDefault="00550F35" w:rsidP="00550F35">
      <w:pPr>
        <w:spacing w:after="0" w:line="240" w:lineRule="auto"/>
        <w:jc w:val="both"/>
        <w:rPr>
          <w:rFonts w:ascii="Times New Roman" w:hAnsi="Times New Roman" w:cs="Times New Roman"/>
        </w:rPr>
      </w:pPr>
      <w:r w:rsidRPr="00550F35">
        <w:rPr>
          <w:rFonts w:ascii="Times New Roman" w:hAnsi="Times New Roman" w:cs="Times New Roman"/>
        </w:rPr>
        <w:t xml:space="preserve">      1.2. Подпункт 2 пункта 48 раздела 11 Решения изложить в следующей редакции:</w:t>
      </w:r>
    </w:p>
    <w:p w:rsidR="00550F35" w:rsidRPr="00550F35" w:rsidRDefault="00550F35" w:rsidP="00550F35">
      <w:pPr>
        <w:spacing w:after="0" w:line="240" w:lineRule="auto"/>
        <w:jc w:val="both"/>
        <w:rPr>
          <w:rFonts w:ascii="Times New Roman" w:hAnsi="Times New Roman" w:cs="Times New Roman"/>
        </w:rPr>
      </w:pPr>
      <w:r w:rsidRPr="00550F35">
        <w:rPr>
          <w:rFonts w:ascii="Times New Roman" w:hAnsi="Times New Roman" w:cs="Times New Roman"/>
        </w:rPr>
        <w:t>2) размещение проекта, подлежащего рассмотрению на общественных обсуждениях, и информационных материалов к нему на официальном сайте администрации Большеигнатовского муниципального района в информационно-телекоммуникационной сети "Интернет" (далее - официальный сайт) и (или) на федеральной государственной ин-формационной системе «Единый портал государственных и муниципальных услуг (функций)» (далее - информационные системы) и открытие экспозиции или экспозиций такого проекта.</w:t>
      </w:r>
    </w:p>
    <w:p w:rsidR="00550F35" w:rsidRPr="00550F35" w:rsidRDefault="00550F35" w:rsidP="00550F35">
      <w:pPr>
        <w:spacing w:after="0" w:line="240" w:lineRule="auto"/>
        <w:ind w:firstLine="426"/>
        <w:jc w:val="both"/>
        <w:rPr>
          <w:rFonts w:ascii="Times New Roman" w:hAnsi="Times New Roman" w:cs="Times New Roman"/>
        </w:rPr>
      </w:pPr>
      <w:r w:rsidRPr="00550F35">
        <w:rPr>
          <w:rFonts w:ascii="Times New Roman" w:hAnsi="Times New Roman" w:cs="Times New Roman"/>
        </w:rPr>
        <w:t>2. Настоящее решение вступает в силу после дня официального опубликования (обнародования).</w:t>
      </w:r>
    </w:p>
    <w:p w:rsidR="00550F35" w:rsidRPr="00550F35" w:rsidRDefault="00550F35" w:rsidP="00550F35">
      <w:pPr>
        <w:tabs>
          <w:tab w:val="num" w:pos="360"/>
        </w:tabs>
        <w:spacing w:after="0" w:line="240" w:lineRule="auto"/>
        <w:jc w:val="both"/>
        <w:rPr>
          <w:rFonts w:ascii="Times New Roman" w:hAnsi="Times New Roman" w:cs="Times New Roman"/>
        </w:rPr>
      </w:pPr>
    </w:p>
    <w:p w:rsidR="00550F35" w:rsidRPr="00550F35" w:rsidRDefault="00550F35" w:rsidP="00550F35">
      <w:pPr>
        <w:tabs>
          <w:tab w:val="num" w:pos="360"/>
        </w:tabs>
        <w:spacing w:after="0" w:line="240" w:lineRule="auto"/>
        <w:jc w:val="both"/>
        <w:rPr>
          <w:rFonts w:ascii="Times New Roman" w:hAnsi="Times New Roman" w:cs="Times New Roman"/>
        </w:rPr>
      </w:pPr>
      <w:r w:rsidRPr="00550F35">
        <w:rPr>
          <w:rFonts w:ascii="Times New Roman" w:hAnsi="Times New Roman" w:cs="Times New Roman"/>
        </w:rPr>
        <w:t>Председатель Совета депутатов</w:t>
      </w:r>
    </w:p>
    <w:p w:rsidR="00550F35" w:rsidRPr="00550F35" w:rsidRDefault="00550F35" w:rsidP="00550F35">
      <w:pPr>
        <w:tabs>
          <w:tab w:val="num" w:pos="360"/>
        </w:tabs>
        <w:spacing w:after="0" w:line="240" w:lineRule="auto"/>
        <w:jc w:val="both"/>
        <w:rPr>
          <w:rFonts w:ascii="Times New Roman" w:hAnsi="Times New Roman" w:cs="Times New Roman"/>
        </w:rPr>
      </w:pPr>
      <w:r w:rsidRPr="00550F35">
        <w:rPr>
          <w:rFonts w:ascii="Times New Roman" w:hAnsi="Times New Roman" w:cs="Times New Roman"/>
        </w:rPr>
        <w:t>Большеигнатовского</w:t>
      </w:r>
    </w:p>
    <w:p w:rsidR="00550F35" w:rsidRPr="00550F35" w:rsidRDefault="00550F35" w:rsidP="00550F35">
      <w:pPr>
        <w:tabs>
          <w:tab w:val="num" w:pos="360"/>
        </w:tabs>
        <w:spacing w:after="0" w:line="240" w:lineRule="auto"/>
        <w:jc w:val="both"/>
        <w:rPr>
          <w:rFonts w:ascii="Times New Roman" w:hAnsi="Times New Roman" w:cs="Times New Roman"/>
        </w:rPr>
      </w:pPr>
      <w:r w:rsidRPr="00550F35">
        <w:rPr>
          <w:rFonts w:ascii="Times New Roman" w:hAnsi="Times New Roman" w:cs="Times New Roman"/>
        </w:rPr>
        <w:t>муниципального района                                                          В.Н.Кечемайкин</w:t>
      </w:r>
    </w:p>
    <w:p w:rsidR="00550F35" w:rsidRPr="00550F35" w:rsidRDefault="00550F35" w:rsidP="00550F35">
      <w:pPr>
        <w:tabs>
          <w:tab w:val="num" w:pos="360"/>
        </w:tabs>
        <w:spacing w:after="0" w:line="240" w:lineRule="auto"/>
        <w:jc w:val="both"/>
        <w:rPr>
          <w:rFonts w:ascii="Times New Roman" w:hAnsi="Times New Roman" w:cs="Times New Roman"/>
        </w:rPr>
      </w:pPr>
    </w:p>
    <w:p w:rsidR="00550F35" w:rsidRPr="00550F35" w:rsidRDefault="00550F35" w:rsidP="00550F35">
      <w:pPr>
        <w:tabs>
          <w:tab w:val="num" w:pos="360"/>
        </w:tabs>
        <w:spacing w:after="0" w:line="240" w:lineRule="auto"/>
        <w:jc w:val="both"/>
        <w:rPr>
          <w:rFonts w:ascii="Times New Roman" w:hAnsi="Times New Roman" w:cs="Times New Roman"/>
        </w:rPr>
      </w:pPr>
      <w:r w:rsidRPr="00550F35">
        <w:rPr>
          <w:rFonts w:ascii="Times New Roman" w:hAnsi="Times New Roman" w:cs="Times New Roman"/>
        </w:rPr>
        <w:t xml:space="preserve">Глава Большеигнатовского </w:t>
      </w:r>
    </w:p>
    <w:p w:rsidR="005D0998" w:rsidRPr="005E30A3" w:rsidRDefault="00550F35" w:rsidP="005E30A3">
      <w:pPr>
        <w:tabs>
          <w:tab w:val="num" w:pos="360"/>
        </w:tabs>
        <w:spacing w:after="0" w:line="240" w:lineRule="auto"/>
        <w:jc w:val="both"/>
        <w:rPr>
          <w:rFonts w:ascii="Times New Roman" w:hAnsi="Times New Roman" w:cs="Times New Roman"/>
          <w:b/>
          <w:color w:val="000000"/>
          <w:spacing w:val="-16"/>
        </w:rPr>
      </w:pPr>
      <w:r w:rsidRPr="00550F35">
        <w:rPr>
          <w:rFonts w:ascii="Times New Roman" w:hAnsi="Times New Roman" w:cs="Times New Roman"/>
        </w:rPr>
        <w:lastRenderedPageBreak/>
        <w:t>муниципального района                                                           Т.Н.Полозова</w:t>
      </w:r>
    </w:p>
    <w:p w:rsidR="0032655B" w:rsidRPr="0032655B" w:rsidRDefault="0032655B" w:rsidP="00550F35">
      <w:pPr>
        <w:shd w:val="clear" w:color="auto" w:fill="FFFFFF"/>
        <w:spacing w:after="0" w:line="240" w:lineRule="auto"/>
        <w:ind w:right="-1"/>
        <w:jc w:val="center"/>
        <w:rPr>
          <w:rFonts w:ascii="Times New Roman" w:hAnsi="Times New Roman" w:cs="Times New Roman"/>
          <w:noProof/>
        </w:rPr>
      </w:pPr>
      <w:r w:rsidRPr="0032655B">
        <w:rPr>
          <w:rFonts w:ascii="Times New Roman" w:hAnsi="Times New Roman" w:cs="Times New Roman"/>
          <w:noProof/>
        </w:rPr>
        <w:drawing>
          <wp:inline distT="0" distB="0" distL="0" distR="0" wp14:anchorId="20B77175" wp14:editId="38885977">
            <wp:extent cx="571500" cy="600075"/>
            <wp:effectExtent l="0" t="0" r="0" b="0"/>
            <wp:docPr id="10" name="Рисунок 10"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32655B" w:rsidRPr="0032655B" w:rsidRDefault="0032655B" w:rsidP="0032655B">
      <w:pPr>
        <w:shd w:val="clear" w:color="auto" w:fill="FFFFFF"/>
        <w:spacing w:after="0" w:line="240" w:lineRule="auto"/>
        <w:ind w:right="-1"/>
        <w:jc w:val="center"/>
        <w:rPr>
          <w:rFonts w:ascii="Times New Roman" w:hAnsi="Times New Roman" w:cs="Times New Roman"/>
          <w:b/>
          <w:color w:val="000000"/>
          <w:spacing w:val="-8"/>
        </w:rPr>
      </w:pPr>
    </w:p>
    <w:p w:rsidR="0032655B" w:rsidRPr="0032655B" w:rsidRDefault="0032655B" w:rsidP="0032655B">
      <w:pPr>
        <w:shd w:val="clear" w:color="auto" w:fill="FFFFFF"/>
        <w:spacing w:after="0" w:line="240" w:lineRule="auto"/>
        <w:ind w:right="-1"/>
        <w:jc w:val="center"/>
        <w:rPr>
          <w:rFonts w:ascii="Times New Roman" w:hAnsi="Times New Roman" w:cs="Times New Roman"/>
          <w:b/>
          <w:color w:val="000000"/>
          <w:spacing w:val="-8"/>
        </w:rPr>
      </w:pPr>
      <w:r w:rsidRPr="0032655B">
        <w:rPr>
          <w:rFonts w:ascii="Times New Roman" w:hAnsi="Times New Roman" w:cs="Times New Roman"/>
          <w:b/>
          <w:color w:val="000000"/>
          <w:spacing w:val="-8"/>
        </w:rPr>
        <w:t>Администрация</w:t>
      </w:r>
      <w:r>
        <w:rPr>
          <w:rFonts w:ascii="Times New Roman" w:hAnsi="Times New Roman" w:cs="Times New Roman"/>
          <w:b/>
          <w:color w:val="000000"/>
          <w:spacing w:val="-8"/>
        </w:rPr>
        <w:t xml:space="preserve"> </w:t>
      </w:r>
      <w:r w:rsidRPr="0032655B">
        <w:rPr>
          <w:rFonts w:ascii="Times New Roman" w:hAnsi="Times New Roman" w:cs="Times New Roman"/>
          <w:b/>
          <w:color w:val="000000"/>
          <w:spacing w:val="-8"/>
        </w:rPr>
        <w:t>Большеигнатовского му</w:t>
      </w:r>
      <w:r w:rsidRPr="0032655B">
        <w:rPr>
          <w:rFonts w:ascii="Times New Roman" w:hAnsi="Times New Roman" w:cs="Times New Roman"/>
          <w:b/>
          <w:color w:val="000000"/>
          <w:spacing w:val="-10"/>
        </w:rPr>
        <w:t>ниципального района</w:t>
      </w:r>
      <w:r w:rsidRPr="0032655B">
        <w:rPr>
          <w:rFonts w:ascii="Times New Roman" w:hAnsi="Times New Roman" w:cs="Times New Roman"/>
          <w:b/>
          <w:color w:val="000000"/>
          <w:spacing w:val="-11"/>
        </w:rPr>
        <w:t xml:space="preserve">  Республики Мордовия</w:t>
      </w:r>
    </w:p>
    <w:p w:rsidR="0032655B" w:rsidRPr="0032655B" w:rsidRDefault="0032655B" w:rsidP="0032655B">
      <w:pPr>
        <w:shd w:val="clear" w:color="auto" w:fill="FFFFFF"/>
        <w:spacing w:after="0" w:line="240" w:lineRule="auto"/>
        <w:ind w:left="1560" w:right="1259" w:hanging="505"/>
        <w:jc w:val="both"/>
        <w:rPr>
          <w:rFonts w:ascii="Times New Roman" w:hAnsi="Times New Roman" w:cs="Times New Roman"/>
          <w:b/>
          <w:color w:val="000000"/>
          <w:spacing w:val="-11"/>
        </w:rPr>
      </w:pPr>
      <w:r w:rsidRPr="0032655B">
        <w:rPr>
          <w:rFonts w:ascii="Times New Roman" w:hAnsi="Times New Roman" w:cs="Times New Roman"/>
          <w:b/>
          <w:color w:val="000000"/>
          <w:spacing w:val="-11"/>
        </w:rPr>
        <w:t xml:space="preserve">                   </w:t>
      </w:r>
    </w:p>
    <w:p w:rsidR="0032655B" w:rsidRPr="0032655B" w:rsidRDefault="0032655B" w:rsidP="0032655B">
      <w:pPr>
        <w:shd w:val="clear" w:color="auto" w:fill="FFFFFF"/>
        <w:spacing w:after="0" w:line="240" w:lineRule="auto"/>
        <w:ind w:right="-1"/>
        <w:jc w:val="center"/>
        <w:rPr>
          <w:rFonts w:ascii="Times New Roman" w:hAnsi="Times New Roman" w:cs="Times New Roman"/>
          <w:color w:val="000000"/>
          <w:spacing w:val="-11"/>
        </w:rPr>
      </w:pPr>
      <w:r w:rsidRPr="0032655B">
        <w:rPr>
          <w:rFonts w:ascii="Times New Roman" w:hAnsi="Times New Roman" w:cs="Times New Roman"/>
          <w:color w:val="000000"/>
          <w:spacing w:val="-11"/>
        </w:rPr>
        <w:t>ПОСТАНОВЛЕНИЕ</w:t>
      </w:r>
    </w:p>
    <w:p w:rsidR="0032655B" w:rsidRPr="0032655B" w:rsidRDefault="0032655B" w:rsidP="0032655B">
      <w:pPr>
        <w:shd w:val="clear" w:color="auto" w:fill="FFFFFF"/>
        <w:spacing w:after="0" w:line="240" w:lineRule="auto"/>
        <w:ind w:left="1560" w:right="1259" w:hanging="505"/>
        <w:jc w:val="both"/>
        <w:rPr>
          <w:rFonts w:ascii="Times New Roman" w:hAnsi="Times New Roman" w:cs="Times New Roman"/>
          <w:color w:val="000000"/>
          <w:spacing w:val="-11"/>
        </w:rPr>
      </w:pPr>
      <w:r w:rsidRPr="0032655B">
        <w:rPr>
          <w:rFonts w:ascii="Times New Roman" w:hAnsi="Times New Roman" w:cs="Times New Roman"/>
          <w:color w:val="000000"/>
          <w:spacing w:val="-11"/>
        </w:rPr>
        <w:t xml:space="preserve">                                </w:t>
      </w:r>
      <w:r>
        <w:rPr>
          <w:rFonts w:ascii="Times New Roman" w:hAnsi="Times New Roman" w:cs="Times New Roman"/>
          <w:color w:val="000000"/>
          <w:spacing w:val="-11"/>
        </w:rPr>
        <w:t xml:space="preserve">                               </w:t>
      </w:r>
    </w:p>
    <w:p w:rsidR="0032655B" w:rsidRPr="0032655B" w:rsidRDefault="0032655B" w:rsidP="0032655B">
      <w:pPr>
        <w:shd w:val="clear" w:color="auto" w:fill="FFFFFF"/>
        <w:spacing w:after="0" w:line="240" w:lineRule="auto"/>
        <w:ind w:right="1"/>
        <w:jc w:val="both"/>
        <w:rPr>
          <w:rFonts w:ascii="Times New Roman" w:hAnsi="Times New Roman" w:cs="Times New Roman"/>
        </w:rPr>
      </w:pPr>
      <w:r w:rsidRPr="0032655B">
        <w:rPr>
          <w:rFonts w:ascii="Times New Roman" w:hAnsi="Times New Roman" w:cs="Times New Roman"/>
          <w:color w:val="000000"/>
          <w:spacing w:val="-2"/>
        </w:rPr>
        <w:t xml:space="preserve"> от 12 сентября </w:t>
      </w:r>
      <w:r w:rsidRPr="0032655B">
        <w:rPr>
          <w:rFonts w:ascii="Times New Roman" w:hAnsi="Times New Roman" w:cs="Times New Roman"/>
          <w:color w:val="000000"/>
        </w:rPr>
        <w:t xml:space="preserve">2022 </w:t>
      </w:r>
      <w:r w:rsidRPr="0032655B">
        <w:rPr>
          <w:rFonts w:ascii="Times New Roman" w:hAnsi="Times New Roman" w:cs="Times New Roman"/>
          <w:color w:val="000000"/>
          <w:spacing w:val="-4"/>
        </w:rPr>
        <w:t>г.</w:t>
      </w:r>
      <w:r w:rsidRPr="0032655B">
        <w:rPr>
          <w:rFonts w:ascii="Times New Roman" w:hAnsi="Times New Roman" w:cs="Times New Roman"/>
          <w:color w:val="000000"/>
        </w:rPr>
        <w:t xml:space="preserve">                                               </w:t>
      </w:r>
      <w:r>
        <w:rPr>
          <w:rFonts w:ascii="Times New Roman" w:hAnsi="Times New Roman" w:cs="Times New Roman"/>
          <w:color w:val="000000"/>
        </w:rPr>
        <w:t xml:space="preserve">                                  </w:t>
      </w:r>
      <w:r w:rsidRPr="0032655B">
        <w:rPr>
          <w:rFonts w:ascii="Times New Roman" w:hAnsi="Times New Roman" w:cs="Times New Roman"/>
          <w:color w:val="000000"/>
        </w:rPr>
        <w:t xml:space="preserve">       </w:t>
      </w:r>
      <w:r w:rsidRPr="0032655B">
        <w:rPr>
          <w:rFonts w:ascii="Times New Roman" w:hAnsi="Times New Roman" w:cs="Times New Roman"/>
          <w:color w:val="000000"/>
          <w:spacing w:val="-7"/>
        </w:rPr>
        <w:t>№ 441</w:t>
      </w:r>
    </w:p>
    <w:p w:rsidR="0032655B" w:rsidRPr="0032655B" w:rsidRDefault="0032655B" w:rsidP="0032655B">
      <w:pPr>
        <w:spacing w:after="0" w:line="240" w:lineRule="auto"/>
        <w:rPr>
          <w:rFonts w:ascii="Times New Roman" w:hAnsi="Times New Roman" w:cs="Times New Roman"/>
        </w:rPr>
      </w:pPr>
    </w:p>
    <w:p w:rsidR="0032655B" w:rsidRPr="0032655B" w:rsidRDefault="0032655B" w:rsidP="0032655B">
      <w:pPr>
        <w:spacing w:after="0" w:line="240" w:lineRule="auto"/>
        <w:jc w:val="center"/>
        <w:rPr>
          <w:rFonts w:ascii="Times New Roman" w:hAnsi="Times New Roman" w:cs="Times New Roman"/>
        </w:rPr>
      </w:pPr>
      <w:r w:rsidRPr="0032655B">
        <w:rPr>
          <w:rFonts w:ascii="Times New Roman" w:hAnsi="Times New Roman" w:cs="Times New Roman"/>
        </w:rPr>
        <w:t>с. Большое Игнатово</w:t>
      </w:r>
    </w:p>
    <w:p w:rsidR="0032655B" w:rsidRPr="0032655B" w:rsidRDefault="0032655B" w:rsidP="0032655B">
      <w:pPr>
        <w:spacing w:after="0" w:line="240" w:lineRule="auto"/>
        <w:jc w:val="center"/>
        <w:rPr>
          <w:rFonts w:ascii="Times New Roman" w:hAnsi="Times New Roman" w:cs="Times New Roman"/>
        </w:rPr>
      </w:pPr>
    </w:p>
    <w:p w:rsidR="0032655B" w:rsidRPr="0032655B" w:rsidRDefault="0032655B" w:rsidP="0032655B">
      <w:pPr>
        <w:tabs>
          <w:tab w:val="left" w:pos="5040"/>
        </w:tabs>
        <w:suppressAutoHyphens/>
        <w:spacing w:after="0" w:line="240" w:lineRule="auto"/>
        <w:jc w:val="both"/>
        <w:rPr>
          <w:rFonts w:ascii="Times New Roman" w:hAnsi="Times New Roman" w:cs="Times New Roman"/>
        </w:rPr>
      </w:pPr>
      <w:r w:rsidRPr="0032655B">
        <w:rPr>
          <w:rFonts w:ascii="Times New Roman" w:hAnsi="Times New Roman" w:cs="Times New Roman"/>
        </w:rPr>
        <w:t xml:space="preserve">О внесении изменений в постановление Администрации </w:t>
      </w:r>
    </w:p>
    <w:p w:rsidR="0032655B" w:rsidRPr="0032655B" w:rsidRDefault="0032655B" w:rsidP="0032655B">
      <w:pPr>
        <w:tabs>
          <w:tab w:val="left" w:pos="5040"/>
        </w:tabs>
        <w:suppressAutoHyphens/>
        <w:spacing w:after="0" w:line="240" w:lineRule="auto"/>
        <w:jc w:val="both"/>
        <w:rPr>
          <w:rFonts w:ascii="Times New Roman" w:hAnsi="Times New Roman" w:cs="Times New Roman"/>
        </w:rPr>
      </w:pPr>
      <w:r w:rsidRPr="0032655B">
        <w:rPr>
          <w:rFonts w:ascii="Times New Roman" w:hAnsi="Times New Roman" w:cs="Times New Roman"/>
        </w:rPr>
        <w:t xml:space="preserve">Большеигнатовского муниципального района от 26 декабря 2018 г. </w:t>
      </w:r>
    </w:p>
    <w:p w:rsidR="0032655B" w:rsidRPr="0032655B" w:rsidRDefault="0032655B" w:rsidP="0032655B">
      <w:pPr>
        <w:tabs>
          <w:tab w:val="left" w:pos="5040"/>
        </w:tabs>
        <w:suppressAutoHyphens/>
        <w:spacing w:after="0" w:line="240" w:lineRule="auto"/>
        <w:jc w:val="both"/>
        <w:rPr>
          <w:rFonts w:ascii="Times New Roman" w:hAnsi="Times New Roman" w:cs="Times New Roman"/>
        </w:rPr>
      </w:pPr>
      <w:r w:rsidRPr="0032655B">
        <w:rPr>
          <w:rFonts w:ascii="Times New Roman" w:hAnsi="Times New Roman" w:cs="Times New Roman"/>
        </w:rPr>
        <w:t>№493 «Об утверждении муниципальной программы</w:t>
      </w:r>
    </w:p>
    <w:p w:rsidR="0032655B" w:rsidRPr="0032655B" w:rsidRDefault="0032655B" w:rsidP="0032655B">
      <w:pPr>
        <w:tabs>
          <w:tab w:val="left" w:pos="5040"/>
        </w:tabs>
        <w:suppressAutoHyphens/>
        <w:spacing w:after="0" w:line="240" w:lineRule="auto"/>
        <w:jc w:val="both"/>
        <w:rPr>
          <w:rFonts w:ascii="Times New Roman" w:hAnsi="Times New Roman" w:cs="Times New Roman"/>
        </w:rPr>
      </w:pPr>
      <w:r w:rsidRPr="0032655B">
        <w:rPr>
          <w:rFonts w:ascii="Times New Roman" w:hAnsi="Times New Roman" w:cs="Times New Roman"/>
        </w:rPr>
        <w:t>«Экономическое развитие Большеигнатовского</w:t>
      </w:r>
    </w:p>
    <w:p w:rsidR="0032655B" w:rsidRPr="0032655B" w:rsidRDefault="0032655B" w:rsidP="0032655B">
      <w:pPr>
        <w:tabs>
          <w:tab w:val="left" w:pos="5040"/>
        </w:tabs>
        <w:suppressAutoHyphens/>
        <w:spacing w:after="0" w:line="240" w:lineRule="auto"/>
        <w:jc w:val="both"/>
        <w:rPr>
          <w:rFonts w:ascii="Times New Roman" w:hAnsi="Times New Roman" w:cs="Times New Roman"/>
        </w:rPr>
      </w:pPr>
      <w:r w:rsidRPr="0032655B">
        <w:rPr>
          <w:rFonts w:ascii="Times New Roman" w:hAnsi="Times New Roman" w:cs="Times New Roman"/>
        </w:rPr>
        <w:t>муниципального района Республики Мордовия до 2026 года»»</w:t>
      </w:r>
    </w:p>
    <w:p w:rsidR="0032655B" w:rsidRPr="0032655B" w:rsidRDefault="0032655B" w:rsidP="0032655B">
      <w:pPr>
        <w:tabs>
          <w:tab w:val="left" w:pos="9214"/>
        </w:tabs>
        <w:spacing w:after="0" w:line="240" w:lineRule="auto"/>
        <w:ind w:right="425"/>
        <w:jc w:val="both"/>
        <w:rPr>
          <w:rFonts w:ascii="Times New Roman" w:hAnsi="Times New Roman" w:cs="Times New Roman"/>
        </w:rPr>
      </w:pPr>
    </w:p>
    <w:p w:rsidR="0032655B" w:rsidRPr="0032655B" w:rsidRDefault="0032655B" w:rsidP="0032655B">
      <w:pPr>
        <w:tabs>
          <w:tab w:val="left" w:pos="5040"/>
          <w:tab w:val="left" w:pos="9214"/>
          <w:tab w:val="left" w:pos="9355"/>
        </w:tabs>
        <w:suppressAutoHyphens/>
        <w:spacing w:after="0" w:line="240" w:lineRule="auto"/>
        <w:ind w:right="-1" w:firstLine="567"/>
        <w:jc w:val="both"/>
        <w:rPr>
          <w:rFonts w:ascii="Times New Roman" w:hAnsi="Times New Roman" w:cs="Times New Roman"/>
        </w:rPr>
      </w:pPr>
      <w:r w:rsidRPr="0032655B">
        <w:rPr>
          <w:rFonts w:ascii="Times New Roman" w:hAnsi="Times New Roman" w:cs="Times New Roman"/>
        </w:rPr>
        <w:t xml:space="preserve">Администрация Большеигнатовского  муниципального района </w:t>
      </w:r>
      <w:r w:rsidRPr="0032655B">
        <w:rPr>
          <w:rFonts w:ascii="Times New Roman" w:hAnsi="Times New Roman" w:cs="Times New Roman"/>
          <w:b/>
        </w:rPr>
        <w:t>постановляет:</w:t>
      </w:r>
    </w:p>
    <w:p w:rsidR="0032655B" w:rsidRPr="0032655B" w:rsidRDefault="0032655B" w:rsidP="0032655B">
      <w:pPr>
        <w:tabs>
          <w:tab w:val="left" w:pos="5040"/>
          <w:tab w:val="left" w:pos="9214"/>
          <w:tab w:val="left" w:pos="9355"/>
        </w:tabs>
        <w:suppressAutoHyphens/>
        <w:spacing w:after="0" w:line="240" w:lineRule="auto"/>
        <w:ind w:right="-1" w:firstLine="567"/>
        <w:jc w:val="both"/>
        <w:rPr>
          <w:rFonts w:ascii="Times New Roman" w:hAnsi="Times New Roman" w:cs="Times New Roman"/>
        </w:rPr>
      </w:pPr>
      <w:r w:rsidRPr="0032655B">
        <w:rPr>
          <w:rFonts w:ascii="Times New Roman" w:hAnsi="Times New Roman" w:cs="Times New Roman"/>
        </w:rPr>
        <w:t>1. Внести в муниципальную программу «Экономическое развитие Большеигнатовского муниципального района Республики Мордовия до 2026 года», утвержденную постановлением Администрации Большеигнатовского муниципального района от 26 декабря 2018 г. №493 «Об утверждении муниципальной программы «Экономическое развитие Большеигнатовского муниципального района Республики Мордовия до 2026 года» (далее - Программа),  изменения следующего содержания:</w:t>
      </w:r>
    </w:p>
    <w:p w:rsidR="0032655B" w:rsidRPr="0032655B" w:rsidRDefault="0032655B" w:rsidP="0032655B">
      <w:pPr>
        <w:tabs>
          <w:tab w:val="left" w:pos="5040"/>
          <w:tab w:val="left" w:pos="9214"/>
          <w:tab w:val="left" w:pos="9355"/>
        </w:tabs>
        <w:suppressAutoHyphens/>
        <w:spacing w:after="0" w:line="240" w:lineRule="auto"/>
        <w:ind w:right="-1" w:firstLine="567"/>
        <w:jc w:val="both"/>
        <w:rPr>
          <w:rFonts w:ascii="Times New Roman" w:hAnsi="Times New Roman" w:cs="Times New Roman"/>
        </w:rPr>
      </w:pPr>
      <w:r w:rsidRPr="0032655B">
        <w:rPr>
          <w:rFonts w:ascii="Times New Roman" w:hAnsi="Times New Roman" w:cs="Times New Roman"/>
        </w:rPr>
        <w:t>1.1. в паспорте Программы позицию</w:t>
      </w:r>
      <w:r w:rsidRPr="0032655B">
        <w:rPr>
          <w:rFonts w:ascii="Times New Roman" w:hAnsi="Times New Roman" w:cs="Times New Roman"/>
          <w:b/>
          <w:color w:val="000000"/>
        </w:rPr>
        <w:t xml:space="preserve"> </w:t>
      </w:r>
      <w:r w:rsidRPr="0032655B">
        <w:rPr>
          <w:rFonts w:ascii="Times New Roman" w:hAnsi="Times New Roman" w:cs="Times New Roman"/>
          <w:color w:val="000000"/>
        </w:rPr>
        <w:t>«Объемы и источники финансирования Программы»</w:t>
      </w:r>
      <w:r w:rsidRPr="0032655B">
        <w:rPr>
          <w:rFonts w:ascii="Times New Roman" w:hAnsi="Times New Roman" w:cs="Times New Roman"/>
        </w:rPr>
        <w:t xml:space="preserve"> изложить  в следующей редакции:</w:t>
      </w:r>
    </w:p>
    <w:p w:rsidR="0032655B" w:rsidRPr="0032655B" w:rsidRDefault="0032655B" w:rsidP="0032655B">
      <w:pPr>
        <w:tabs>
          <w:tab w:val="left" w:pos="5040"/>
          <w:tab w:val="left" w:pos="9214"/>
        </w:tabs>
        <w:suppressAutoHyphens/>
        <w:spacing w:after="0" w:line="240" w:lineRule="auto"/>
        <w:ind w:firstLine="567"/>
        <w:jc w:val="both"/>
        <w:rPr>
          <w:rFonts w:ascii="Times New Roman" w:hAnsi="Times New Roman" w:cs="Times New Roman"/>
        </w:rPr>
      </w:pPr>
    </w:p>
    <w:tbl>
      <w:tblPr>
        <w:tblW w:w="0" w:type="auto"/>
        <w:tblInd w:w="30" w:type="dxa"/>
        <w:tblCellMar>
          <w:left w:w="30" w:type="dxa"/>
          <w:right w:w="30" w:type="dxa"/>
        </w:tblCellMar>
        <w:tblLook w:val="0000" w:firstRow="0" w:lastRow="0" w:firstColumn="0" w:lastColumn="0" w:noHBand="0" w:noVBand="0"/>
      </w:tblPr>
      <w:tblGrid>
        <w:gridCol w:w="2410"/>
        <w:gridCol w:w="6975"/>
      </w:tblGrid>
      <w:tr w:rsidR="0032655B" w:rsidRPr="0032655B" w:rsidTr="009A275E">
        <w:trPr>
          <w:trHeight w:val="977"/>
        </w:trPr>
        <w:tc>
          <w:tcPr>
            <w:tcW w:w="2410" w:type="dxa"/>
          </w:tcPr>
          <w:p w:rsidR="0032655B" w:rsidRPr="0032655B" w:rsidRDefault="0032655B" w:rsidP="0032655B">
            <w:pPr>
              <w:autoSpaceDE w:val="0"/>
              <w:autoSpaceDN w:val="0"/>
              <w:adjustRightInd w:val="0"/>
              <w:spacing w:after="0" w:line="240" w:lineRule="auto"/>
              <w:jc w:val="center"/>
              <w:rPr>
                <w:rFonts w:ascii="Times New Roman" w:hAnsi="Times New Roman" w:cs="Times New Roman"/>
                <w:b/>
                <w:color w:val="000000"/>
              </w:rPr>
            </w:pPr>
            <w:r w:rsidRPr="0032655B">
              <w:rPr>
                <w:rFonts w:ascii="Times New Roman" w:hAnsi="Times New Roman" w:cs="Times New Roman"/>
                <w:b/>
                <w:color w:val="000000"/>
              </w:rPr>
              <w:t>«Объемы и источники финансирования Программы</w:t>
            </w:r>
          </w:p>
        </w:tc>
        <w:tc>
          <w:tcPr>
            <w:tcW w:w="6975" w:type="dxa"/>
            <w:shd w:val="clear" w:color="auto" w:fill="auto"/>
          </w:tcPr>
          <w:p w:rsidR="0032655B" w:rsidRPr="0032655B" w:rsidRDefault="0032655B" w:rsidP="0032655B">
            <w:pPr>
              <w:spacing w:after="0" w:line="240" w:lineRule="auto"/>
              <w:ind w:firstLine="567"/>
              <w:jc w:val="both"/>
              <w:rPr>
                <w:rFonts w:ascii="Times New Roman" w:hAnsi="Times New Roman" w:cs="Times New Roman"/>
              </w:rPr>
            </w:pPr>
          </w:p>
          <w:p w:rsidR="0032655B" w:rsidRPr="0032655B" w:rsidRDefault="0032655B" w:rsidP="0032655B">
            <w:pPr>
              <w:spacing w:after="0" w:line="240" w:lineRule="auto"/>
              <w:jc w:val="both"/>
              <w:rPr>
                <w:rFonts w:ascii="Times New Roman" w:hAnsi="Times New Roman" w:cs="Times New Roman"/>
                <w:spacing w:val="-2"/>
              </w:rPr>
            </w:pPr>
            <w:r w:rsidRPr="0032655B">
              <w:rPr>
                <w:rFonts w:ascii="Times New Roman" w:hAnsi="Times New Roman" w:cs="Times New Roman"/>
                <w:spacing w:val="-2"/>
              </w:rPr>
              <w:t>Объёмы финансирования на реализацию мероприятий Программы  в 2019-2026  годах составят 28267,9426 тыс. рублей, в том числе:</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2019 году – 2413,7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2020 году-   2083,363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2021 году – 2115,8796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2022 году –175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2023 году – 21120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2024 году – 120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2025 году – 120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2026 году – 120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 xml:space="preserve">из них средства </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федерального бюджета 0 тыс. рублей, в том числе:</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2019 году – 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2020 году-   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2021 году – 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2022 году – 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2023 году – 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2024 году –0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2025 году – 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2026 году – 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республиканского бюджета  3594,80662 тыс. рублей, в том числе:</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2019 году – 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2020 году-   1832,4198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2021 году – 1762,38682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2022 году – 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2023 году – 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2024 году – 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lastRenderedPageBreak/>
              <w:t>в 2025 году – 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2026 году – 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местного бюджета 2173,13598 тыс. рублей, в том числе:</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2019 году – 913,7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2020 году-   250,9432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2021 году – 353,49278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2022 году – 175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2023 году – 120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2024 году –120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2025 году – 120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2026 году – 120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 xml:space="preserve">внебюджетных источников  22500 тыс. рублей, </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том числе:</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2019 году – 1500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2020 году-   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2021 году – 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2022 году – 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2023 году – 21000 тыс. рублей</w:t>
            </w:r>
          </w:p>
          <w:p w:rsidR="0032655B" w:rsidRP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2024 году – 0 тыс. рублей</w:t>
            </w:r>
          </w:p>
          <w:p w:rsidR="0032655B" w:rsidRPr="0032655B" w:rsidRDefault="0032655B" w:rsidP="00022BAA">
            <w:pPr>
              <w:pStyle w:val="34"/>
              <w:shd w:val="clear" w:color="auto" w:fill="FFFFFF"/>
              <w:ind w:firstLine="0"/>
              <w:rPr>
                <w:spacing w:val="-2"/>
                <w:sz w:val="22"/>
                <w:szCs w:val="22"/>
              </w:rPr>
            </w:pPr>
            <w:r w:rsidRPr="0032655B">
              <w:rPr>
                <w:spacing w:val="-2"/>
                <w:sz w:val="22"/>
                <w:szCs w:val="22"/>
              </w:rPr>
              <w:t>в 2025 году – 0 тыс. рублей;</w:t>
            </w:r>
          </w:p>
          <w:p w:rsidR="0032655B" w:rsidRDefault="0032655B" w:rsidP="0032655B">
            <w:pPr>
              <w:shd w:val="clear" w:color="auto" w:fill="FFFFFF"/>
              <w:spacing w:after="0" w:line="240" w:lineRule="auto"/>
              <w:rPr>
                <w:rFonts w:ascii="Times New Roman" w:hAnsi="Times New Roman" w:cs="Times New Roman"/>
                <w:spacing w:val="-2"/>
              </w:rPr>
            </w:pPr>
            <w:r w:rsidRPr="0032655B">
              <w:rPr>
                <w:rFonts w:ascii="Times New Roman" w:hAnsi="Times New Roman" w:cs="Times New Roman"/>
                <w:spacing w:val="-2"/>
              </w:rPr>
              <w:t>в 2026 году – 0 тыс. рублей»</w:t>
            </w:r>
            <w:r>
              <w:rPr>
                <w:rFonts w:ascii="Times New Roman" w:hAnsi="Times New Roman" w:cs="Times New Roman"/>
                <w:spacing w:val="-2"/>
              </w:rPr>
              <w:t>.</w:t>
            </w:r>
          </w:p>
          <w:p w:rsidR="0032655B" w:rsidRPr="0032655B" w:rsidRDefault="0032655B" w:rsidP="0032655B">
            <w:pPr>
              <w:shd w:val="clear" w:color="auto" w:fill="FFFFFF"/>
              <w:spacing w:after="0" w:line="240" w:lineRule="auto"/>
              <w:rPr>
                <w:rFonts w:ascii="Times New Roman" w:hAnsi="Times New Roman" w:cs="Times New Roman"/>
                <w:spacing w:val="-2"/>
              </w:rPr>
            </w:pPr>
          </w:p>
        </w:tc>
      </w:tr>
    </w:tbl>
    <w:p w:rsidR="0032655B" w:rsidRPr="0032655B" w:rsidRDefault="0032655B" w:rsidP="0032655B">
      <w:pPr>
        <w:tabs>
          <w:tab w:val="left" w:pos="5040"/>
          <w:tab w:val="left" w:pos="9214"/>
        </w:tabs>
        <w:suppressAutoHyphens/>
        <w:spacing w:after="0" w:line="240" w:lineRule="auto"/>
        <w:ind w:firstLine="567"/>
        <w:jc w:val="both"/>
        <w:rPr>
          <w:rFonts w:ascii="Times New Roman" w:hAnsi="Times New Roman" w:cs="Times New Roman"/>
        </w:rPr>
      </w:pPr>
      <w:r w:rsidRPr="0032655B">
        <w:rPr>
          <w:rFonts w:ascii="Times New Roman" w:hAnsi="Times New Roman" w:cs="Times New Roman"/>
        </w:rPr>
        <w:lastRenderedPageBreak/>
        <w:t xml:space="preserve">1.2. Приложение 3 к  Программе  изложить в следующей редакции (прилагается). </w:t>
      </w:r>
    </w:p>
    <w:p w:rsidR="0032655B" w:rsidRPr="0032655B" w:rsidRDefault="0032655B" w:rsidP="0032655B">
      <w:pPr>
        <w:tabs>
          <w:tab w:val="left" w:pos="360"/>
          <w:tab w:val="left" w:pos="9639"/>
        </w:tabs>
        <w:suppressAutoHyphens/>
        <w:spacing w:after="0" w:line="240" w:lineRule="auto"/>
        <w:ind w:firstLine="567"/>
        <w:jc w:val="both"/>
        <w:rPr>
          <w:rFonts w:ascii="Times New Roman" w:hAnsi="Times New Roman" w:cs="Times New Roman"/>
        </w:rPr>
      </w:pPr>
      <w:r w:rsidRPr="0032655B">
        <w:rPr>
          <w:rFonts w:ascii="Times New Roman" w:hAnsi="Times New Roman" w:cs="Times New Roman"/>
        </w:rPr>
        <w:t>2. Настоящее постановление вступает в силу после дня</w:t>
      </w:r>
      <w:r>
        <w:rPr>
          <w:rFonts w:ascii="Times New Roman" w:hAnsi="Times New Roman" w:cs="Times New Roman"/>
        </w:rPr>
        <w:t xml:space="preserve"> </w:t>
      </w:r>
      <w:r w:rsidRPr="0032655B">
        <w:rPr>
          <w:rFonts w:ascii="Times New Roman" w:hAnsi="Times New Roman" w:cs="Times New Roman"/>
        </w:rPr>
        <w:t>официального  опубликования (обнародования).</w:t>
      </w:r>
    </w:p>
    <w:p w:rsidR="0032655B" w:rsidRDefault="0032655B" w:rsidP="00022BAA">
      <w:pPr>
        <w:tabs>
          <w:tab w:val="left" w:pos="9214"/>
        </w:tabs>
        <w:spacing w:after="0" w:line="240" w:lineRule="auto"/>
        <w:ind w:right="425"/>
        <w:jc w:val="both"/>
        <w:rPr>
          <w:rFonts w:ascii="Times New Roman" w:hAnsi="Times New Roman" w:cs="Times New Roman"/>
        </w:rPr>
      </w:pPr>
    </w:p>
    <w:p w:rsidR="0032655B" w:rsidRPr="0032655B" w:rsidRDefault="0032655B" w:rsidP="00022BAA">
      <w:pPr>
        <w:tabs>
          <w:tab w:val="left" w:pos="9214"/>
        </w:tabs>
        <w:spacing w:after="0" w:line="240" w:lineRule="auto"/>
        <w:ind w:right="425"/>
        <w:jc w:val="both"/>
        <w:rPr>
          <w:rFonts w:ascii="Times New Roman" w:hAnsi="Times New Roman" w:cs="Times New Roman"/>
        </w:rPr>
      </w:pPr>
    </w:p>
    <w:p w:rsidR="0032655B" w:rsidRPr="0032655B" w:rsidRDefault="0032655B" w:rsidP="00022BAA">
      <w:pPr>
        <w:tabs>
          <w:tab w:val="left" w:pos="9214"/>
        </w:tabs>
        <w:spacing w:after="0" w:line="240" w:lineRule="auto"/>
        <w:ind w:right="425"/>
        <w:jc w:val="both"/>
        <w:rPr>
          <w:rFonts w:ascii="Times New Roman" w:hAnsi="Times New Roman" w:cs="Times New Roman"/>
        </w:rPr>
      </w:pPr>
      <w:r w:rsidRPr="0032655B">
        <w:rPr>
          <w:rFonts w:ascii="Times New Roman" w:hAnsi="Times New Roman" w:cs="Times New Roman"/>
        </w:rPr>
        <w:t xml:space="preserve">Глава  Большеигнатовского </w:t>
      </w:r>
    </w:p>
    <w:p w:rsidR="0032655B" w:rsidRPr="00F42224" w:rsidRDefault="0032655B" w:rsidP="00022BAA">
      <w:pPr>
        <w:tabs>
          <w:tab w:val="left" w:pos="9214"/>
        </w:tabs>
        <w:spacing w:after="0" w:line="240" w:lineRule="auto"/>
        <w:ind w:right="425"/>
        <w:jc w:val="both"/>
        <w:rPr>
          <w:sz w:val="28"/>
          <w:szCs w:val="28"/>
        </w:rPr>
      </w:pPr>
      <w:r w:rsidRPr="0032655B">
        <w:rPr>
          <w:rFonts w:ascii="Times New Roman" w:hAnsi="Times New Roman" w:cs="Times New Roman"/>
        </w:rPr>
        <w:t xml:space="preserve">муниципального района                                                </w:t>
      </w:r>
      <w:r>
        <w:rPr>
          <w:rFonts w:ascii="Times New Roman" w:hAnsi="Times New Roman" w:cs="Times New Roman"/>
        </w:rPr>
        <w:t xml:space="preserve">                      </w:t>
      </w:r>
      <w:r w:rsidRPr="0032655B">
        <w:rPr>
          <w:rFonts w:ascii="Times New Roman" w:hAnsi="Times New Roman" w:cs="Times New Roman"/>
        </w:rPr>
        <w:t xml:space="preserve">      Т.Н. Полозова </w:t>
      </w:r>
      <w:r>
        <w:rPr>
          <w:sz w:val="28"/>
          <w:szCs w:val="28"/>
        </w:rPr>
        <w:tab/>
      </w:r>
      <w:r>
        <w:rPr>
          <w:sz w:val="28"/>
          <w:szCs w:val="28"/>
        </w:rPr>
        <w:tab/>
      </w:r>
      <w:r>
        <w:rPr>
          <w:sz w:val="28"/>
          <w:szCs w:val="28"/>
        </w:rPr>
        <w:tab/>
        <w:t xml:space="preserve">                                          Т.Н. Полозова</w:t>
      </w:r>
    </w:p>
    <w:p w:rsidR="009A275E" w:rsidRDefault="0032655B" w:rsidP="00022BAA">
      <w:pPr>
        <w:tabs>
          <w:tab w:val="left" w:pos="7470"/>
        </w:tabs>
        <w:spacing w:after="0"/>
      </w:pPr>
      <w:r>
        <w:t xml:space="preserve">                     </w:t>
      </w:r>
    </w:p>
    <w:p w:rsidR="009A275E" w:rsidRDefault="009A275E" w:rsidP="0032655B">
      <w:pPr>
        <w:tabs>
          <w:tab w:val="left" w:pos="7470"/>
        </w:tabs>
      </w:pPr>
    </w:p>
    <w:p w:rsidR="009A275E" w:rsidRDefault="009A275E" w:rsidP="0032655B">
      <w:pPr>
        <w:tabs>
          <w:tab w:val="left" w:pos="7470"/>
        </w:tabs>
      </w:pPr>
    </w:p>
    <w:p w:rsidR="009A275E" w:rsidRDefault="009A275E" w:rsidP="0032655B">
      <w:pPr>
        <w:tabs>
          <w:tab w:val="left" w:pos="7470"/>
        </w:tabs>
      </w:pPr>
    </w:p>
    <w:p w:rsidR="009A275E" w:rsidRDefault="009A275E" w:rsidP="0032655B">
      <w:pPr>
        <w:tabs>
          <w:tab w:val="left" w:pos="7470"/>
        </w:tabs>
      </w:pPr>
    </w:p>
    <w:p w:rsidR="009A275E" w:rsidRDefault="009A275E" w:rsidP="0032655B">
      <w:pPr>
        <w:tabs>
          <w:tab w:val="left" w:pos="7470"/>
        </w:tabs>
      </w:pPr>
    </w:p>
    <w:p w:rsidR="009A275E" w:rsidRDefault="009A275E" w:rsidP="0032655B">
      <w:pPr>
        <w:tabs>
          <w:tab w:val="left" w:pos="7470"/>
        </w:tabs>
      </w:pPr>
    </w:p>
    <w:p w:rsidR="009A275E" w:rsidRDefault="009A275E" w:rsidP="0032655B">
      <w:pPr>
        <w:tabs>
          <w:tab w:val="left" w:pos="7470"/>
        </w:tabs>
      </w:pPr>
    </w:p>
    <w:p w:rsidR="009A275E" w:rsidRDefault="009A275E" w:rsidP="0032655B">
      <w:pPr>
        <w:tabs>
          <w:tab w:val="left" w:pos="7470"/>
        </w:tabs>
      </w:pPr>
    </w:p>
    <w:p w:rsidR="009A275E" w:rsidRDefault="009A275E" w:rsidP="0032655B">
      <w:pPr>
        <w:tabs>
          <w:tab w:val="left" w:pos="7470"/>
        </w:tabs>
      </w:pPr>
    </w:p>
    <w:p w:rsidR="009A275E" w:rsidRDefault="009A275E" w:rsidP="0032655B">
      <w:pPr>
        <w:tabs>
          <w:tab w:val="left" w:pos="7470"/>
        </w:tabs>
      </w:pPr>
    </w:p>
    <w:p w:rsidR="009A275E" w:rsidRDefault="009A275E" w:rsidP="0032655B">
      <w:pPr>
        <w:tabs>
          <w:tab w:val="left" w:pos="7470"/>
        </w:tabs>
      </w:pPr>
    </w:p>
    <w:p w:rsidR="009A275E" w:rsidRDefault="009A275E" w:rsidP="0032655B">
      <w:pPr>
        <w:tabs>
          <w:tab w:val="left" w:pos="7470"/>
        </w:tabs>
      </w:pPr>
    </w:p>
    <w:p w:rsidR="009A275E" w:rsidRDefault="009A275E" w:rsidP="0032655B">
      <w:pPr>
        <w:tabs>
          <w:tab w:val="left" w:pos="7470"/>
        </w:tabs>
        <w:sectPr w:rsidR="009A275E" w:rsidSect="003E7B0F">
          <w:footerReference w:type="default" r:id="rId12"/>
          <w:pgSz w:w="11906" w:h="16838"/>
          <w:pgMar w:top="851" w:right="850" w:bottom="1134" w:left="1701" w:header="709" w:footer="274" w:gutter="0"/>
          <w:cols w:space="708"/>
          <w:titlePg/>
          <w:docGrid w:linePitch="360"/>
        </w:sectPr>
      </w:pPr>
    </w:p>
    <w:tbl>
      <w:tblPr>
        <w:tblW w:w="15977" w:type="dxa"/>
        <w:tblInd w:w="-176" w:type="dxa"/>
        <w:tblLayout w:type="fixed"/>
        <w:tblLook w:val="04A0" w:firstRow="1" w:lastRow="0" w:firstColumn="1" w:lastColumn="0" w:noHBand="0" w:noVBand="1"/>
      </w:tblPr>
      <w:tblGrid>
        <w:gridCol w:w="441"/>
        <w:gridCol w:w="1970"/>
        <w:gridCol w:w="1843"/>
        <w:gridCol w:w="1973"/>
        <w:gridCol w:w="960"/>
        <w:gridCol w:w="894"/>
        <w:gridCol w:w="993"/>
        <w:gridCol w:w="992"/>
        <w:gridCol w:w="1275"/>
        <w:gridCol w:w="1356"/>
        <w:gridCol w:w="616"/>
        <w:gridCol w:w="816"/>
        <w:gridCol w:w="616"/>
        <w:gridCol w:w="616"/>
        <w:gridCol w:w="616"/>
      </w:tblGrid>
      <w:tr w:rsidR="009A275E" w:rsidRPr="009A275E" w:rsidTr="00022BAA">
        <w:trPr>
          <w:trHeight w:val="450"/>
        </w:trPr>
        <w:tc>
          <w:tcPr>
            <w:tcW w:w="441" w:type="dxa"/>
            <w:tcBorders>
              <w:top w:val="nil"/>
              <w:left w:val="nil"/>
              <w:bottom w:val="nil"/>
              <w:right w:val="nil"/>
            </w:tcBorders>
            <w:shd w:val="clear" w:color="000000" w:fill="FFFFFF"/>
            <w:noWrap/>
            <w:vAlign w:val="bottom"/>
            <w:hideMark/>
          </w:tcPr>
          <w:p w:rsidR="009A275E" w:rsidRPr="009A275E" w:rsidRDefault="009A275E" w:rsidP="009A275E">
            <w:pPr>
              <w:spacing w:after="0" w:line="240" w:lineRule="auto"/>
              <w:rPr>
                <w:rFonts w:ascii="Arial CYR" w:eastAsia="Times New Roman" w:hAnsi="Arial CYR" w:cs="Times New Roman"/>
                <w:sz w:val="20"/>
                <w:szCs w:val="20"/>
              </w:rPr>
            </w:pPr>
            <w:bookmarkStart w:id="2" w:name="RANGE!A1:O458"/>
            <w:r w:rsidRPr="009A275E">
              <w:rPr>
                <w:rFonts w:ascii="Arial CYR" w:eastAsia="Times New Roman" w:hAnsi="Arial CYR" w:cs="Times New Roman"/>
                <w:sz w:val="20"/>
                <w:szCs w:val="20"/>
              </w:rPr>
              <w:lastRenderedPageBreak/>
              <w:t> </w:t>
            </w:r>
            <w:bookmarkEnd w:id="2"/>
          </w:p>
        </w:tc>
        <w:tc>
          <w:tcPr>
            <w:tcW w:w="1970"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rPr>
                <w:rFonts w:ascii="Arial CYR" w:eastAsia="Times New Roman" w:hAnsi="Arial CYR" w:cs="Times New Roman"/>
                <w:sz w:val="20"/>
                <w:szCs w:val="20"/>
              </w:rPr>
            </w:pPr>
          </w:p>
        </w:tc>
        <w:tc>
          <w:tcPr>
            <w:tcW w:w="1843"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rPr>
                <w:rFonts w:ascii="Arial CYR" w:eastAsia="Times New Roman" w:hAnsi="Arial CYR" w:cs="Times New Roman"/>
                <w:sz w:val="20"/>
                <w:szCs w:val="20"/>
              </w:rPr>
            </w:pPr>
          </w:p>
        </w:tc>
        <w:tc>
          <w:tcPr>
            <w:tcW w:w="1973"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rPr>
                <w:rFonts w:ascii="Arial CYR" w:eastAsia="Times New Roman" w:hAnsi="Arial CYR" w:cs="Times New Roman"/>
                <w:sz w:val="20"/>
                <w:szCs w:val="20"/>
              </w:rPr>
            </w:pPr>
          </w:p>
        </w:tc>
        <w:tc>
          <w:tcPr>
            <w:tcW w:w="960"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Arial CYR" w:eastAsia="Times New Roman" w:hAnsi="Arial CYR" w:cs="Times New Roman"/>
                <w:sz w:val="20"/>
                <w:szCs w:val="20"/>
              </w:rPr>
            </w:pPr>
          </w:p>
        </w:tc>
        <w:tc>
          <w:tcPr>
            <w:tcW w:w="894"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Arial CYR" w:eastAsia="Times New Roman" w:hAnsi="Arial CYR" w:cs="Times New Roman"/>
                <w:sz w:val="20"/>
                <w:szCs w:val="20"/>
              </w:rPr>
            </w:pPr>
          </w:p>
        </w:tc>
        <w:tc>
          <w:tcPr>
            <w:tcW w:w="993"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Arial CYR" w:eastAsia="Times New Roman" w:hAnsi="Arial CYR" w:cs="Times New Roman"/>
                <w:sz w:val="20"/>
                <w:szCs w:val="20"/>
              </w:rPr>
            </w:pPr>
          </w:p>
        </w:tc>
        <w:tc>
          <w:tcPr>
            <w:tcW w:w="992"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Arial CYR" w:eastAsia="Times New Roman" w:hAnsi="Arial CYR" w:cs="Times New Roman"/>
                <w:sz w:val="20"/>
                <w:szCs w:val="20"/>
              </w:rPr>
            </w:pPr>
          </w:p>
        </w:tc>
        <w:tc>
          <w:tcPr>
            <w:tcW w:w="1275"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Arial CYR" w:eastAsia="Times New Roman" w:hAnsi="Arial CYR" w:cs="Times New Roman"/>
                <w:sz w:val="20"/>
                <w:szCs w:val="20"/>
              </w:rPr>
            </w:pPr>
          </w:p>
        </w:tc>
        <w:tc>
          <w:tcPr>
            <w:tcW w:w="4020" w:type="dxa"/>
            <w:gridSpan w:val="5"/>
            <w:vMerge w:val="restart"/>
            <w:tcBorders>
              <w:top w:val="nil"/>
              <w:left w:val="nil"/>
              <w:bottom w:val="nil"/>
              <w:right w:val="nil"/>
            </w:tcBorders>
            <w:shd w:val="clear" w:color="auto" w:fill="auto"/>
            <w:vAlign w:val="bottom"/>
            <w:hideMark/>
          </w:tcPr>
          <w:p w:rsidR="009A275E" w:rsidRPr="009A275E" w:rsidRDefault="009A275E" w:rsidP="00A136E9">
            <w:pPr>
              <w:spacing w:after="0" w:line="240" w:lineRule="auto"/>
              <w:jc w:val="right"/>
              <w:rPr>
                <w:rFonts w:ascii="Times New Roman" w:eastAsia="Times New Roman" w:hAnsi="Times New Roman" w:cs="Times New Roman"/>
                <w:b/>
                <w:bCs/>
                <w:color w:val="333333"/>
                <w:sz w:val="20"/>
                <w:szCs w:val="20"/>
              </w:rPr>
            </w:pPr>
            <w:r w:rsidRPr="009A275E">
              <w:rPr>
                <w:rFonts w:ascii="Times New Roman" w:eastAsia="Times New Roman" w:hAnsi="Times New Roman" w:cs="Times New Roman"/>
                <w:b/>
                <w:bCs/>
                <w:color w:val="333333"/>
                <w:sz w:val="20"/>
                <w:szCs w:val="20"/>
              </w:rPr>
              <w:t>ПРИЛОЖЕНИЕ 3                                                                                                           к муниципальной программе "Экономическое развитие Большеигнатовского муниципального района Республики Мордовия до 2026 года"</w:t>
            </w:r>
          </w:p>
        </w:tc>
        <w:tc>
          <w:tcPr>
            <w:tcW w:w="616" w:type="dxa"/>
            <w:tcBorders>
              <w:top w:val="nil"/>
              <w:left w:val="nil"/>
              <w:bottom w:val="nil"/>
              <w:right w:val="nil"/>
            </w:tcBorders>
            <w:shd w:val="clear" w:color="auto" w:fill="auto"/>
            <w:vAlign w:val="bottom"/>
            <w:hideMark/>
          </w:tcPr>
          <w:p w:rsidR="009A275E" w:rsidRPr="009A275E" w:rsidRDefault="009A275E" w:rsidP="009A275E">
            <w:pPr>
              <w:spacing w:after="0" w:line="240" w:lineRule="auto"/>
              <w:jc w:val="center"/>
              <w:rPr>
                <w:rFonts w:ascii="Times New Roman" w:eastAsia="Times New Roman" w:hAnsi="Times New Roman" w:cs="Times New Roman"/>
                <w:b/>
                <w:bCs/>
                <w:color w:val="333333"/>
                <w:sz w:val="20"/>
                <w:szCs w:val="20"/>
              </w:rPr>
            </w:pPr>
          </w:p>
        </w:tc>
      </w:tr>
      <w:tr w:rsidR="009A275E" w:rsidRPr="009A275E" w:rsidTr="00022BAA">
        <w:trPr>
          <w:trHeight w:val="675"/>
        </w:trPr>
        <w:tc>
          <w:tcPr>
            <w:tcW w:w="441" w:type="dxa"/>
            <w:tcBorders>
              <w:top w:val="nil"/>
              <w:left w:val="nil"/>
              <w:bottom w:val="nil"/>
              <w:right w:val="nil"/>
            </w:tcBorders>
            <w:shd w:val="clear" w:color="000000" w:fill="FFFFFF"/>
            <w:noWrap/>
            <w:vAlign w:val="bottom"/>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w:t>
            </w:r>
          </w:p>
        </w:tc>
        <w:tc>
          <w:tcPr>
            <w:tcW w:w="1970"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Times New Roman" w:eastAsia="Times New Roman" w:hAnsi="Times New Roman" w:cs="Times New Roman"/>
              </w:rPr>
            </w:pPr>
          </w:p>
        </w:tc>
        <w:tc>
          <w:tcPr>
            <w:tcW w:w="894"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Times New Roman" w:eastAsia="Times New Roman" w:hAnsi="Times New Roman" w:cs="Times New Roman"/>
              </w:rPr>
            </w:pPr>
          </w:p>
        </w:tc>
        <w:tc>
          <w:tcPr>
            <w:tcW w:w="993"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Times New Roman" w:eastAsia="Times New Roman" w:hAnsi="Times New Roman" w:cs="Times New Roman"/>
              </w:rPr>
            </w:pPr>
          </w:p>
        </w:tc>
        <w:tc>
          <w:tcPr>
            <w:tcW w:w="992"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Times New Roman" w:eastAsia="Times New Roman" w:hAnsi="Times New Roman" w:cs="Times New Roman"/>
              </w:rPr>
            </w:pPr>
          </w:p>
        </w:tc>
        <w:tc>
          <w:tcPr>
            <w:tcW w:w="1275"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Times New Roman" w:eastAsia="Times New Roman" w:hAnsi="Times New Roman" w:cs="Times New Roman"/>
              </w:rPr>
            </w:pPr>
          </w:p>
        </w:tc>
        <w:tc>
          <w:tcPr>
            <w:tcW w:w="4020" w:type="dxa"/>
            <w:gridSpan w:val="5"/>
            <w:vMerge/>
            <w:tcBorders>
              <w:top w:val="nil"/>
              <w:left w:val="nil"/>
              <w:bottom w:val="nil"/>
              <w:right w:val="nil"/>
            </w:tcBorders>
            <w:vAlign w:val="center"/>
            <w:hideMark/>
          </w:tcPr>
          <w:p w:rsidR="009A275E" w:rsidRPr="009A275E" w:rsidRDefault="009A275E" w:rsidP="009A275E">
            <w:pPr>
              <w:spacing w:after="0" w:line="240" w:lineRule="auto"/>
              <w:rPr>
                <w:rFonts w:ascii="Times New Roman" w:eastAsia="Times New Roman" w:hAnsi="Times New Roman" w:cs="Times New Roman"/>
                <w:b/>
                <w:bCs/>
                <w:color w:val="333333"/>
                <w:sz w:val="20"/>
                <w:szCs w:val="20"/>
              </w:rPr>
            </w:pPr>
          </w:p>
        </w:tc>
        <w:tc>
          <w:tcPr>
            <w:tcW w:w="616" w:type="dxa"/>
            <w:tcBorders>
              <w:top w:val="nil"/>
              <w:left w:val="nil"/>
              <w:bottom w:val="nil"/>
              <w:right w:val="nil"/>
            </w:tcBorders>
            <w:shd w:val="clear" w:color="auto" w:fill="auto"/>
            <w:vAlign w:val="bottom"/>
            <w:hideMark/>
          </w:tcPr>
          <w:p w:rsidR="009A275E" w:rsidRPr="009A275E" w:rsidRDefault="009A275E" w:rsidP="009A275E">
            <w:pPr>
              <w:spacing w:after="0" w:line="240" w:lineRule="auto"/>
              <w:jc w:val="center"/>
              <w:rPr>
                <w:rFonts w:ascii="Times New Roman" w:eastAsia="Times New Roman" w:hAnsi="Times New Roman" w:cs="Times New Roman"/>
                <w:b/>
                <w:bCs/>
                <w:color w:val="333333"/>
                <w:sz w:val="20"/>
                <w:szCs w:val="20"/>
              </w:rPr>
            </w:pPr>
          </w:p>
        </w:tc>
      </w:tr>
      <w:tr w:rsidR="009A275E" w:rsidRPr="009A275E" w:rsidTr="00022BAA">
        <w:trPr>
          <w:trHeight w:val="765"/>
        </w:trPr>
        <w:tc>
          <w:tcPr>
            <w:tcW w:w="15361" w:type="dxa"/>
            <w:gridSpan w:val="14"/>
            <w:tcBorders>
              <w:top w:val="nil"/>
              <w:left w:val="nil"/>
              <w:bottom w:val="nil"/>
              <w:right w:val="nil"/>
            </w:tcBorders>
            <w:shd w:val="clear" w:color="auto" w:fill="auto"/>
            <w:vAlign w:val="center"/>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Ресурсное обеспечение и прогнозная (справочная) оценка расходов федерального, республиканского                                                                                                                                       местного бюджетов на реализацию муниципальной программы</w:t>
            </w:r>
          </w:p>
        </w:tc>
        <w:tc>
          <w:tcPr>
            <w:tcW w:w="616" w:type="dxa"/>
            <w:tcBorders>
              <w:top w:val="nil"/>
              <w:left w:val="nil"/>
              <w:bottom w:val="nil"/>
              <w:right w:val="nil"/>
            </w:tcBorders>
            <w:shd w:val="clear" w:color="auto" w:fill="auto"/>
            <w:vAlign w:val="center"/>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p>
        </w:tc>
      </w:tr>
      <w:tr w:rsidR="009A275E" w:rsidRPr="009A275E" w:rsidTr="00022BAA">
        <w:trPr>
          <w:trHeight w:val="255"/>
        </w:trPr>
        <w:tc>
          <w:tcPr>
            <w:tcW w:w="441" w:type="dxa"/>
            <w:tcBorders>
              <w:top w:val="nil"/>
              <w:left w:val="nil"/>
              <w:bottom w:val="nil"/>
              <w:right w:val="nil"/>
            </w:tcBorders>
            <w:shd w:val="clear" w:color="000000" w:fill="FFFFFF"/>
            <w:noWrap/>
            <w:vAlign w:val="bottom"/>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w:t>
            </w:r>
          </w:p>
        </w:tc>
        <w:tc>
          <w:tcPr>
            <w:tcW w:w="1970"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Times New Roman" w:eastAsia="Times New Roman" w:hAnsi="Times New Roman" w:cs="Times New Roman"/>
              </w:rPr>
            </w:pPr>
          </w:p>
        </w:tc>
        <w:tc>
          <w:tcPr>
            <w:tcW w:w="894"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Times New Roman" w:eastAsia="Times New Roman" w:hAnsi="Times New Roman" w:cs="Times New Roman"/>
              </w:rPr>
            </w:pPr>
          </w:p>
        </w:tc>
        <w:tc>
          <w:tcPr>
            <w:tcW w:w="993"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Times New Roman" w:eastAsia="Times New Roman" w:hAnsi="Times New Roman" w:cs="Times New Roman"/>
              </w:rPr>
            </w:pPr>
          </w:p>
        </w:tc>
        <w:tc>
          <w:tcPr>
            <w:tcW w:w="992"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Times New Roman" w:eastAsia="Times New Roman" w:hAnsi="Times New Roman" w:cs="Times New Roman"/>
              </w:rPr>
            </w:pPr>
          </w:p>
        </w:tc>
        <w:tc>
          <w:tcPr>
            <w:tcW w:w="1275"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Times New Roman" w:eastAsia="Times New Roman" w:hAnsi="Times New Roman" w:cs="Times New Roman"/>
              </w:rPr>
            </w:pPr>
          </w:p>
        </w:tc>
        <w:tc>
          <w:tcPr>
            <w:tcW w:w="1356" w:type="dxa"/>
            <w:tcBorders>
              <w:top w:val="nil"/>
              <w:left w:val="nil"/>
              <w:bottom w:val="nil"/>
              <w:right w:val="nil"/>
            </w:tcBorders>
            <w:shd w:val="clear" w:color="000000" w:fill="FFFFFF"/>
            <w:noWrap/>
            <w:vAlign w:val="bottom"/>
            <w:hideMark/>
          </w:tcPr>
          <w:p w:rsidR="009A275E" w:rsidRPr="009A275E" w:rsidRDefault="009A275E" w:rsidP="009A275E">
            <w:pPr>
              <w:spacing w:after="0" w:line="240" w:lineRule="auto"/>
              <w:jc w:val="center"/>
              <w:rPr>
                <w:rFonts w:ascii="Arial CYR" w:eastAsia="Times New Roman" w:hAnsi="Arial CYR" w:cs="Times New Roman"/>
                <w:sz w:val="20"/>
                <w:szCs w:val="20"/>
              </w:rPr>
            </w:pPr>
            <w:r w:rsidRPr="009A275E">
              <w:rPr>
                <w:rFonts w:ascii="Arial CYR" w:eastAsia="Times New Roman" w:hAnsi="Arial CYR" w:cs="Times New Roman"/>
                <w:sz w:val="20"/>
                <w:szCs w:val="20"/>
              </w:rPr>
              <w:t> </w:t>
            </w:r>
          </w:p>
        </w:tc>
        <w:tc>
          <w:tcPr>
            <w:tcW w:w="616"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Arial CYR" w:eastAsia="Times New Roman" w:hAnsi="Arial CYR" w:cs="Times New Roman"/>
                <w:sz w:val="20"/>
                <w:szCs w:val="20"/>
              </w:rPr>
            </w:pPr>
          </w:p>
        </w:tc>
        <w:tc>
          <w:tcPr>
            <w:tcW w:w="816"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Arial CYR" w:eastAsia="Times New Roman" w:hAnsi="Arial CYR" w:cs="Times New Roman"/>
                <w:sz w:val="20"/>
                <w:szCs w:val="20"/>
              </w:rPr>
            </w:pPr>
          </w:p>
        </w:tc>
        <w:tc>
          <w:tcPr>
            <w:tcW w:w="616"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Arial CYR" w:eastAsia="Times New Roman" w:hAnsi="Arial CYR" w:cs="Times New Roman"/>
                <w:sz w:val="20"/>
                <w:szCs w:val="20"/>
              </w:rPr>
            </w:pPr>
          </w:p>
        </w:tc>
        <w:tc>
          <w:tcPr>
            <w:tcW w:w="616"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Arial CYR" w:eastAsia="Times New Roman" w:hAnsi="Arial CYR" w:cs="Times New Roman"/>
                <w:sz w:val="20"/>
                <w:szCs w:val="20"/>
              </w:rPr>
            </w:pPr>
          </w:p>
        </w:tc>
        <w:tc>
          <w:tcPr>
            <w:tcW w:w="616"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Arial CYR" w:eastAsia="Times New Roman" w:hAnsi="Arial CYR" w:cs="Times New Roman"/>
                <w:sz w:val="20"/>
                <w:szCs w:val="20"/>
              </w:rPr>
            </w:pPr>
          </w:p>
        </w:tc>
      </w:tr>
      <w:tr w:rsidR="009A275E" w:rsidRPr="009A275E" w:rsidTr="00022BAA">
        <w:trPr>
          <w:trHeight w:val="255"/>
        </w:trPr>
        <w:tc>
          <w:tcPr>
            <w:tcW w:w="441" w:type="dxa"/>
            <w:tcBorders>
              <w:top w:val="nil"/>
              <w:left w:val="nil"/>
              <w:bottom w:val="nil"/>
              <w:right w:val="nil"/>
            </w:tcBorders>
            <w:shd w:val="clear" w:color="000000" w:fill="FFFFFF"/>
            <w:noWrap/>
            <w:vAlign w:val="bottom"/>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w:t>
            </w:r>
          </w:p>
        </w:tc>
        <w:tc>
          <w:tcPr>
            <w:tcW w:w="1970"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rPr>
                <w:rFonts w:ascii="Times New Roman" w:eastAsia="Times New Roman" w:hAnsi="Times New Roman" w:cs="Times New Roman"/>
              </w:rPr>
            </w:pPr>
          </w:p>
        </w:tc>
        <w:tc>
          <w:tcPr>
            <w:tcW w:w="960"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Times New Roman" w:eastAsia="Times New Roman" w:hAnsi="Times New Roman" w:cs="Times New Roman"/>
              </w:rPr>
            </w:pPr>
          </w:p>
        </w:tc>
        <w:tc>
          <w:tcPr>
            <w:tcW w:w="894" w:type="dxa"/>
            <w:tcBorders>
              <w:top w:val="nil"/>
              <w:left w:val="nil"/>
              <w:bottom w:val="nil"/>
              <w:right w:val="nil"/>
            </w:tcBorders>
            <w:shd w:val="clear" w:color="auto" w:fill="auto"/>
            <w:noWrap/>
            <w:vAlign w:val="bottom"/>
            <w:hideMark/>
          </w:tcPr>
          <w:p w:rsidR="009A275E" w:rsidRPr="009A275E" w:rsidRDefault="009A275E" w:rsidP="00A136E9">
            <w:pPr>
              <w:spacing w:after="0" w:line="240" w:lineRule="auto"/>
              <w:rPr>
                <w:rFonts w:ascii="Times New Roman" w:eastAsia="Times New Roman" w:hAnsi="Times New Roman" w:cs="Times New Roman"/>
              </w:rPr>
            </w:pPr>
          </w:p>
        </w:tc>
        <w:tc>
          <w:tcPr>
            <w:tcW w:w="993"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Times New Roman" w:eastAsia="Times New Roman" w:hAnsi="Times New Roman" w:cs="Times New Roman"/>
              </w:rPr>
            </w:pPr>
          </w:p>
        </w:tc>
        <w:tc>
          <w:tcPr>
            <w:tcW w:w="992"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Times New Roman" w:eastAsia="Times New Roman" w:hAnsi="Times New Roman" w:cs="Times New Roman"/>
              </w:rPr>
            </w:pPr>
          </w:p>
        </w:tc>
        <w:tc>
          <w:tcPr>
            <w:tcW w:w="1275"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Times New Roman" w:eastAsia="Times New Roman" w:hAnsi="Times New Roman" w:cs="Times New Roman"/>
              </w:rPr>
            </w:pPr>
          </w:p>
        </w:tc>
        <w:tc>
          <w:tcPr>
            <w:tcW w:w="1356" w:type="dxa"/>
            <w:tcBorders>
              <w:top w:val="nil"/>
              <w:left w:val="nil"/>
              <w:bottom w:val="nil"/>
              <w:right w:val="nil"/>
            </w:tcBorders>
            <w:shd w:val="clear" w:color="000000" w:fill="FFFFFF"/>
            <w:noWrap/>
            <w:vAlign w:val="bottom"/>
            <w:hideMark/>
          </w:tcPr>
          <w:p w:rsidR="009A275E" w:rsidRPr="009A275E" w:rsidRDefault="009A275E" w:rsidP="009A275E">
            <w:pPr>
              <w:spacing w:after="0" w:line="240" w:lineRule="auto"/>
              <w:jc w:val="center"/>
              <w:rPr>
                <w:rFonts w:ascii="Arial CYR" w:eastAsia="Times New Roman" w:hAnsi="Arial CYR" w:cs="Times New Roman"/>
                <w:sz w:val="20"/>
                <w:szCs w:val="20"/>
              </w:rPr>
            </w:pPr>
            <w:r w:rsidRPr="009A275E">
              <w:rPr>
                <w:rFonts w:ascii="Arial CYR" w:eastAsia="Times New Roman" w:hAnsi="Arial CYR" w:cs="Times New Roman"/>
                <w:sz w:val="20"/>
                <w:szCs w:val="20"/>
              </w:rPr>
              <w:t> </w:t>
            </w:r>
          </w:p>
        </w:tc>
        <w:tc>
          <w:tcPr>
            <w:tcW w:w="616"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Arial CYR" w:eastAsia="Times New Roman" w:hAnsi="Arial CYR" w:cs="Times New Roman"/>
                <w:sz w:val="20"/>
                <w:szCs w:val="20"/>
              </w:rPr>
            </w:pPr>
          </w:p>
        </w:tc>
        <w:tc>
          <w:tcPr>
            <w:tcW w:w="816"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Arial CYR" w:eastAsia="Times New Roman" w:hAnsi="Arial CYR" w:cs="Times New Roman"/>
                <w:sz w:val="20"/>
                <w:szCs w:val="20"/>
              </w:rPr>
            </w:pPr>
          </w:p>
        </w:tc>
        <w:tc>
          <w:tcPr>
            <w:tcW w:w="616"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Arial CYR" w:eastAsia="Times New Roman" w:hAnsi="Arial CYR" w:cs="Times New Roman"/>
                <w:sz w:val="20"/>
                <w:szCs w:val="20"/>
              </w:rPr>
            </w:pPr>
          </w:p>
        </w:tc>
        <w:tc>
          <w:tcPr>
            <w:tcW w:w="616"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Arial CYR" w:eastAsia="Times New Roman" w:hAnsi="Arial CYR" w:cs="Times New Roman"/>
                <w:sz w:val="20"/>
                <w:szCs w:val="20"/>
              </w:rPr>
            </w:pPr>
          </w:p>
        </w:tc>
        <w:tc>
          <w:tcPr>
            <w:tcW w:w="616" w:type="dxa"/>
            <w:tcBorders>
              <w:top w:val="nil"/>
              <w:left w:val="nil"/>
              <w:bottom w:val="nil"/>
              <w:right w:val="nil"/>
            </w:tcBorders>
            <w:shd w:val="clear" w:color="auto" w:fill="auto"/>
            <w:noWrap/>
            <w:vAlign w:val="bottom"/>
            <w:hideMark/>
          </w:tcPr>
          <w:p w:rsidR="009A275E" w:rsidRPr="009A275E" w:rsidRDefault="009A275E" w:rsidP="009A275E">
            <w:pPr>
              <w:spacing w:after="0" w:line="240" w:lineRule="auto"/>
              <w:jc w:val="center"/>
              <w:rPr>
                <w:rFonts w:ascii="Arial CYR" w:eastAsia="Times New Roman" w:hAnsi="Arial CYR" w:cs="Times New Roman"/>
                <w:sz w:val="20"/>
                <w:szCs w:val="20"/>
              </w:rPr>
            </w:pPr>
          </w:p>
        </w:tc>
      </w:tr>
      <w:tr w:rsidR="009A275E" w:rsidRPr="009A275E" w:rsidTr="00022BAA">
        <w:trPr>
          <w:trHeight w:val="315"/>
        </w:trPr>
        <w:tc>
          <w:tcPr>
            <w:tcW w:w="44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№п/п</w:t>
            </w:r>
          </w:p>
        </w:tc>
        <w:tc>
          <w:tcPr>
            <w:tcW w:w="1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Статус</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Ответственный исполнитель, соисполнители</w:t>
            </w:r>
          </w:p>
        </w:tc>
        <w:tc>
          <w:tcPr>
            <w:tcW w:w="19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Источники финансирования</w:t>
            </w:r>
          </w:p>
        </w:tc>
        <w:tc>
          <w:tcPr>
            <w:tcW w:w="9750" w:type="dxa"/>
            <w:gridSpan w:val="11"/>
            <w:tcBorders>
              <w:top w:val="single" w:sz="4" w:space="0" w:color="auto"/>
              <w:left w:val="nil"/>
              <w:bottom w:val="single" w:sz="4" w:space="0" w:color="auto"/>
              <w:right w:val="single" w:sz="4" w:space="0" w:color="000000"/>
            </w:tcBorders>
            <w:shd w:val="clear" w:color="auto" w:fill="auto"/>
            <w:vAlign w:val="center"/>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Оценка расходов (тыс. руб.), годы</w:t>
            </w:r>
          </w:p>
        </w:tc>
      </w:tr>
      <w:tr w:rsidR="009A275E" w:rsidRPr="009A275E" w:rsidTr="00022BAA">
        <w:trPr>
          <w:trHeight w:val="795"/>
        </w:trPr>
        <w:tc>
          <w:tcPr>
            <w:tcW w:w="441" w:type="dxa"/>
            <w:vMerge/>
            <w:tcBorders>
              <w:top w:val="single" w:sz="4" w:space="0" w:color="auto"/>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single" w:sz="4" w:space="0" w:color="auto"/>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vMerge/>
            <w:tcBorders>
              <w:top w:val="single" w:sz="4" w:space="0" w:color="auto"/>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960" w:type="dxa"/>
            <w:tcBorders>
              <w:top w:val="nil"/>
              <w:left w:val="nil"/>
              <w:bottom w:val="single" w:sz="4" w:space="0" w:color="auto"/>
              <w:right w:val="single" w:sz="4" w:space="0" w:color="auto"/>
            </w:tcBorders>
            <w:shd w:val="clear" w:color="auto" w:fill="auto"/>
            <w:vAlign w:val="center"/>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2016 г.</w:t>
            </w:r>
          </w:p>
        </w:tc>
        <w:tc>
          <w:tcPr>
            <w:tcW w:w="894" w:type="dxa"/>
            <w:tcBorders>
              <w:top w:val="nil"/>
              <w:left w:val="nil"/>
              <w:bottom w:val="single" w:sz="4" w:space="0" w:color="auto"/>
              <w:right w:val="single" w:sz="4" w:space="0" w:color="auto"/>
            </w:tcBorders>
            <w:shd w:val="clear" w:color="auto" w:fill="auto"/>
            <w:vAlign w:val="center"/>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2017 г.</w:t>
            </w:r>
          </w:p>
        </w:tc>
        <w:tc>
          <w:tcPr>
            <w:tcW w:w="993" w:type="dxa"/>
            <w:tcBorders>
              <w:top w:val="nil"/>
              <w:left w:val="nil"/>
              <w:bottom w:val="single" w:sz="4" w:space="0" w:color="auto"/>
              <w:right w:val="single" w:sz="4" w:space="0" w:color="auto"/>
            </w:tcBorders>
            <w:shd w:val="clear" w:color="auto" w:fill="auto"/>
            <w:vAlign w:val="center"/>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2018 г.</w:t>
            </w:r>
          </w:p>
        </w:tc>
        <w:tc>
          <w:tcPr>
            <w:tcW w:w="992" w:type="dxa"/>
            <w:tcBorders>
              <w:top w:val="nil"/>
              <w:left w:val="nil"/>
              <w:bottom w:val="single" w:sz="4" w:space="0" w:color="auto"/>
              <w:right w:val="single" w:sz="4" w:space="0" w:color="auto"/>
            </w:tcBorders>
            <w:shd w:val="clear" w:color="auto" w:fill="auto"/>
            <w:vAlign w:val="center"/>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2019 г.</w:t>
            </w:r>
          </w:p>
        </w:tc>
        <w:tc>
          <w:tcPr>
            <w:tcW w:w="1275" w:type="dxa"/>
            <w:tcBorders>
              <w:top w:val="nil"/>
              <w:left w:val="nil"/>
              <w:bottom w:val="single" w:sz="4" w:space="0" w:color="auto"/>
              <w:right w:val="single" w:sz="4" w:space="0" w:color="auto"/>
            </w:tcBorders>
            <w:shd w:val="clear" w:color="auto" w:fill="auto"/>
            <w:vAlign w:val="center"/>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2020 г.</w:t>
            </w:r>
          </w:p>
        </w:tc>
        <w:tc>
          <w:tcPr>
            <w:tcW w:w="1356" w:type="dxa"/>
            <w:tcBorders>
              <w:top w:val="nil"/>
              <w:left w:val="nil"/>
              <w:bottom w:val="single" w:sz="4" w:space="0" w:color="auto"/>
              <w:right w:val="single" w:sz="4" w:space="0" w:color="auto"/>
            </w:tcBorders>
            <w:shd w:val="clear" w:color="000000" w:fill="FFFFFF"/>
            <w:vAlign w:val="center"/>
            <w:hideMark/>
          </w:tcPr>
          <w:p w:rsidR="009A275E" w:rsidRPr="009A275E" w:rsidRDefault="009A275E" w:rsidP="009A275E">
            <w:pPr>
              <w:spacing w:after="0" w:line="240" w:lineRule="auto"/>
              <w:jc w:val="center"/>
              <w:rPr>
                <w:rFonts w:ascii="Times New Roman" w:eastAsia="Times New Roman" w:hAnsi="Times New Roman" w:cs="Times New Roman"/>
                <w:b/>
                <w:bCs/>
                <w:sz w:val="20"/>
                <w:szCs w:val="20"/>
              </w:rPr>
            </w:pPr>
            <w:r w:rsidRPr="009A275E">
              <w:rPr>
                <w:rFonts w:ascii="Times New Roman" w:eastAsia="Times New Roman" w:hAnsi="Times New Roman" w:cs="Times New Roman"/>
                <w:b/>
                <w:bCs/>
                <w:sz w:val="20"/>
                <w:szCs w:val="20"/>
              </w:rPr>
              <w:t>2021 г.</w:t>
            </w:r>
          </w:p>
        </w:tc>
        <w:tc>
          <w:tcPr>
            <w:tcW w:w="616" w:type="dxa"/>
            <w:tcBorders>
              <w:top w:val="nil"/>
              <w:left w:val="nil"/>
              <w:bottom w:val="single" w:sz="4" w:space="0" w:color="auto"/>
              <w:right w:val="single" w:sz="4" w:space="0" w:color="auto"/>
            </w:tcBorders>
            <w:shd w:val="clear" w:color="auto" w:fill="auto"/>
            <w:vAlign w:val="center"/>
            <w:hideMark/>
          </w:tcPr>
          <w:p w:rsidR="009A275E" w:rsidRPr="009A275E" w:rsidRDefault="009A275E" w:rsidP="009A275E">
            <w:pPr>
              <w:spacing w:after="0" w:line="240" w:lineRule="auto"/>
              <w:jc w:val="center"/>
              <w:rPr>
                <w:rFonts w:ascii="Times New Roman" w:eastAsia="Times New Roman" w:hAnsi="Times New Roman" w:cs="Times New Roman"/>
                <w:b/>
                <w:bCs/>
                <w:sz w:val="20"/>
                <w:szCs w:val="20"/>
              </w:rPr>
            </w:pPr>
            <w:r w:rsidRPr="009A275E">
              <w:rPr>
                <w:rFonts w:ascii="Times New Roman" w:eastAsia="Times New Roman" w:hAnsi="Times New Roman" w:cs="Times New Roman"/>
                <w:b/>
                <w:bCs/>
                <w:sz w:val="20"/>
                <w:szCs w:val="20"/>
              </w:rPr>
              <w:t>2022 г.</w:t>
            </w:r>
          </w:p>
        </w:tc>
        <w:tc>
          <w:tcPr>
            <w:tcW w:w="816" w:type="dxa"/>
            <w:tcBorders>
              <w:top w:val="nil"/>
              <w:left w:val="nil"/>
              <w:bottom w:val="single" w:sz="4" w:space="0" w:color="auto"/>
              <w:right w:val="single" w:sz="4" w:space="0" w:color="auto"/>
            </w:tcBorders>
            <w:shd w:val="clear" w:color="auto" w:fill="auto"/>
            <w:vAlign w:val="center"/>
            <w:hideMark/>
          </w:tcPr>
          <w:p w:rsidR="009A275E" w:rsidRPr="009A275E" w:rsidRDefault="009A275E" w:rsidP="009A275E">
            <w:pPr>
              <w:spacing w:after="0" w:line="240" w:lineRule="auto"/>
              <w:jc w:val="center"/>
              <w:rPr>
                <w:rFonts w:ascii="Times New Roman" w:eastAsia="Times New Roman" w:hAnsi="Times New Roman" w:cs="Times New Roman"/>
                <w:b/>
                <w:bCs/>
                <w:sz w:val="20"/>
                <w:szCs w:val="20"/>
              </w:rPr>
            </w:pPr>
            <w:r w:rsidRPr="009A275E">
              <w:rPr>
                <w:rFonts w:ascii="Times New Roman" w:eastAsia="Times New Roman" w:hAnsi="Times New Roman" w:cs="Times New Roman"/>
                <w:b/>
                <w:bCs/>
                <w:sz w:val="20"/>
                <w:szCs w:val="20"/>
              </w:rPr>
              <w:t>2023 г.</w:t>
            </w:r>
          </w:p>
        </w:tc>
        <w:tc>
          <w:tcPr>
            <w:tcW w:w="616" w:type="dxa"/>
            <w:tcBorders>
              <w:top w:val="nil"/>
              <w:left w:val="nil"/>
              <w:bottom w:val="single" w:sz="4" w:space="0" w:color="auto"/>
              <w:right w:val="single" w:sz="4" w:space="0" w:color="auto"/>
            </w:tcBorders>
            <w:shd w:val="clear" w:color="auto" w:fill="auto"/>
            <w:vAlign w:val="center"/>
            <w:hideMark/>
          </w:tcPr>
          <w:p w:rsidR="009A275E" w:rsidRPr="009A275E" w:rsidRDefault="009A275E" w:rsidP="009A275E">
            <w:pPr>
              <w:spacing w:after="0" w:line="240" w:lineRule="auto"/>
              <w:jc w:val="center"/>
              <w:rPr>
                <w:rFonts w:ascii="Times New Roman" w:eastAsia="Times New Roman" w:hAnsi="Times New Roman" w:cs="Times New Roman"/>
                <w:b/>
                <w:bCs/>
                <w:sz w:val="20"/>
                <w:szCs w:val="20"/>
              </w:rPr>
            </w:pPr>
            <w:r w:rsidRPr="009A275E">
              <w:rPr>
                <w:rFonts w:ascii="Times New Roman" w:eastAsia="Times New Roman" w:hAnsi="Times New Roman" w:cs="Times New Roman"/>
                <w:b/>
                <w:bCs/>
                <w:sz w:val="20"/>
                <w:szCs w:val="20"/>
              </w:rPr>
              <w:t>2024 г.</w:t>
            </w:r>
          </w:p>
        </w:tc>
        <w:tc>
          <w:tcPr>
            <w:tcW w:w="616" w:type="dxa"/>
            <w:tcBorders>
              <w:top w:val="nil"/>
              <w:left w:val="nil"/>
              <w:bottom w:val="single" w:sz="4" w:space="0" w:color="auto"/>
              <w:right w:val="single" w:sz="4" w:space="0" w:color="auto"/>
            </w:tcBorders>
            <w:shd w:val="clear" w:color="auto" w:fill="auto"/>
            <w:vAlign w:val="center"/>
            <w:hideMark/>
          </w:tcPr>
          <w:p w:rsidR="009A275E" w:rsidRPr="009A275E" w:rsidRDefault="009A275E" w:rsidP="009A275E">
            <w:pPr>
              <w:spacing w:after="0" w:line="240" w:lineRule="auto"/>
              <w:jc w:val="center"/>
              <w:rPr>
                <w:rFonts w:ascii="Times New Roman" w:eastAsia="Times New Roman" w:hAnsi="Times New Roman" w:cs="Times New Roman"/>
                <w:b/>
                <w:bCs/>
                <w:sz w:val="20"/>
                <w:szCs w:val="20"/>
              </w:rPr>
            </w:pPr>
            <w:r w:rsidRPr="009A275E">
              <w:rPr>
                <w:rFonts w:ascii="Times New Roman" w:eastAsia="Times New Roman" w:hAnsi="Times New Roman" w:cs="Times New Roman"/>
                <w:b/>
                <w:bCs/>
                <w:sz w:val="20"/>
                <w:szCs w:val="20"/>
              </w:rPr>
              <w:t>2025 г.</w:t>
            </w:r>
          </w:p>
        </w:tc>
        <w:tc>
          <w:tcPr>
            <w:tcW w:w="616" w:type="dxa"/>
            <w:tcBorders>
              <w:top w:val="nil"/>
              <w:left w:val="nil"/>
              <w:bottom w:val="single" w:sz="4" w:space="0" w:color="auto"/>
              <w:right w:val="single" w:sz="4" w:space="0" w:color="auto"/>
            </w:tcBorders>
            <w:shd w:val="clear" w:color="auto" w:fill="auto"/>
            <w:vAlign w:val="center"/>
            <w:hideMark/>
          </w:tcPr>
          <w:p w:rsidR="009A275E" w:rsidRPr="009A275E" w:rsidRDefault="009A275E" w:rsidP="009A275E">
            <w:pPr>
              <w:spacing w:after="0" w:line="240" w:lineRule="auto"/>
              <w:jc w:val="center"/>
              <w:rPr>
                <w:rFonts w:ascii="Times New Roman" w:eastAsia="Times New Roman" w:hAnsi="Times New Roman" w:cs="Times New Roman"/>
                <w:b/>
                <w:bCs/>
                <w:sz w:val="20"/>
                <w:szCs w:val="20"/>
              </w:rPr>
            </w:pPr>
            <w:r w:rsidRPr="009A275E">
              <w:rPr>
                <w:rFonts w:ascii="Times New Roman" w:eastAsia="Times New Roman" w:hAnsi="Times New Roman" w:cs="Times New Roman"/>
                <w:b/>
                <w:bCs/>
                <w:sz w:val="20"/>
                <w:szCs w:val="20"/>
              </w:rPr>
              <w:t>2026 г.</w:t>
            </w:r>
          </w:p>
        </w:tc>
      </w:tr>
      <w:tr w:rsidR="009A275E" w:rsidRPr="009A275E" w:rsidTr="00022BAA">
        <w:trPr>
          <w:trHeight w:val="52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w:t>
            </w:r>
          </w:p>
        </w:tc>
        <w:tc>
          <w:tcPr>
            <w:tcW w:w="1970" w:type="dxa"/>
            <w:vMerge w:val="restart"/>
            <w:tcBorders>
              <w:top w:val="nil"/>
              <w:left w:val="single" w:sz="4" w:space="0" w:color="auto"/>
              <w:bottom w:val="single" w:sz="4" w:space="0" w:color="auto"/>
              <w:right w:val="single" w:sz="4" w:space="0" w:color="auto"/>
            </w:tcBorders>
            <w:shd w:val="clear" w:color="000000" w:fill="92D05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Муниципальная программа</w:t>
            </w:r>
          </w:p>
        </w:tc>
        <w:tc>
          <w:tcPr>
            <w:tcW w:w="1843" w:type="dxa"/>
            <w:vMerge w:val="restart"/>
            <w:tcBorders>
              <w:top w:val="nil"/>
              <w:left w:val="single" w:sz="4" w:space="0" w:color="auto"/>
              <w:bottom w:val="single" w:sz="4" w:space="0" w:color="auto"/>
              <w:right w:val="single" w:sz="4" w:space="0" w:color="auto"/>
            </w:tcBorders>
            <w:shd w:val="clear" w:color="000000" w:fill="92D050"/>
            <w:hideMark/>
          </w:tcPr>
          <w:p w:rsidR="009A275E" w:rsidRPr="009A275E" w:rsidRDefault="009A275E" w:rsidP="009A275E">
            <w:pPr>
              <w:spacing w:after="0" w:line="240" w:lineRule="auto"/>
              <w:jc w:val="both"/>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1973" w:type="dxa"/>
            <w:tcBorders>
              <w:top w:val="nil"/>
              <w:left w:val="nil"/>
              <w:bottom w:val="single" w:sz="4" w:space="0" w:color="auto"/>
              <w:right w:val="single" w:sz="4" w:space="0" w:color="auto"/>
            </w:tcBorders>
            <w:shd w:val="clear" w:color="000000" w:fill="92D05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2413,7</w:t>
            </w:r>
          </w:p>
        </w:tc>
        <w:tc>
          <w:tcPr>
            <w:tcW w:w="1275"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2083,363</w:t>
            </w:r>
          </w:p>
        </w:tc>
        <w:tc>
          <w:tcPr>
            <w:tcW w:w="135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2115,8796</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175</w:t>
            </w:r>
          </w:p>
        </w:tc>
        <w:tc>
          <w:tcPr>
            <w:tcW w:w="8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21120</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r>
      <w:tr w:rsidR="009A275E" w:rsidRPr="009A275E" w:rsidTr="00022BAA">
        <w:trPr>
          <w:trHeight w:val="50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92D05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1832,4198</w:t>
            </w:r>
          </w:p>
        </w:tc>
        <w:tc>
          <w:tcPr>
            <w:tcW w:w="135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1762,38682</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43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92D05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35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92D05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 xml:space="preserve">местный бюджет </w:t>
            </w:r>
          </w:p>
        </w:tc>
        <w:tc>
          <w:tcPr>
            <w:tcW w:w="960"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913,7</w:t>
            </w:r>
          </w:p>
        </w:tc>
        <w:tc>
          <w:tcPr>
            <w:tcW w:w="1275"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250,9432</w:t>
            </w:r>
          </w:p>
        </w:tc>
        <w:tc>
          <w:tcPr>
            <w:tcW w:w="135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353,49278</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175</w:t>
            </w:r>
          </w:p>
        </w:tc>
        <w:tc>
          <w:tcPr>
            <w:tcW w:w="8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r>
      <w:tr w:rsidR="009A275E" w:rsidRPr="009A275E" w:rsidTr="00022BAA">
        <w:trPr>
          <w:trHeight w:val="41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92D05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1500</w:t>
            </w:r>
          </w:p>
        </w:tc>
        <w:tc>
          <w:tcPr>
            <w:tcW w:w="1275"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21000</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92D050"/>
            <w:vAlign w:val="bottom"/>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171"/>
        </w:trPr>
        <w:tc>
          <w:tcPr>
            <w:tcW w:w="15361" w:type="dxa"/>
            <w:gridSpan w:val="14"/>
            <w:tcBorders>
              <w:top w:val="single" w:sz="4" w:space="0" w:color="auto"/>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 т. ч.</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21"/>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w:t>
            </w:r>
          </w:p>
        </w:tc>
        <w:tc>
          <w:tcPr>
            <w:tcW w:w="1970" w:type="dxa"/>
            <w:vMerge w:val="restart"/>
            <w:tcBorders>
              <w:top w:val="nil"/>
              <w:left w:val="single" w:sz="4" w:space="0" w:color="auto"/>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Подраздел 1 "Развитие промышленного комплекса"</w:t>
            </w:r>
          </w:p>
        </w:tc>
        <w:tc>
          <w:tcPr>
            <w:tcW w:w="1843" w:type="dxa"/>
            <w:vMerge w:val="restart"/>
            <w:tcBorders>
              <w:top w:val="nil"/>
              <w:left w:val="single" w:sz="4" w:space="0" w:color="auto"/>
              <w:bottom w:val="single" w:sz="4" w:space="0" w:color="auto"/>
              <w:right w:val="single" w:sz="4" w:space="0" w:color="auto"/>
            </w:tcBorders>
            <w:shd w:val="clear" w:color="000000" w:fill="FFFF00"/>
            <w:hideMark/>
          </w:tcPr>
          <w:p w:rsidR="009A275E" w:rsidRPr="009A275E" w:rsidRDefault="009A275E" w:rsidP="009A275E">
            <w:pPr>
              <w:spacing w:after="0" w:line="240" w:lineRule="auto"/>
              <w:jc w:val="both"/>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1500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21000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5E30A3">
        <w:trPr>
          <w:trHeight w:val="42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5E30A3">
        <w:trPr>
          <w:trHeight w:val="47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276"/>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 xml:space="preserve">местный бюджет </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5E30A3">
        <w:trPr>
          <w:trHeight w:val="39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1500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21000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5E30A3">
        <w:trPr>
          <w:trHeight w:val="418"/>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w:t>
            </w:r>
            <w:r w:rsidRPr="009A275E">
              <w:rPr>
                <w:rFonts w:ascii="Times New Roman" w:eastAsia="Times New Roman" w:hAnsi="Times New Roman" w:cs="Times New Roman"/>
                <w:b/>
                <w:bCs/>
              </w:rPr>
              <w:lastRenderedPageBreak/>
              <w:t>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lastRenderedPageBreak/>
              <w:t xml:space="preserve">Основное </w:t>
            </w:r>
            <w:r w:rsidRPr="009A275E">
              <w:rPr>
                <w:rFonts w:ascii="Times New Roman" w:eastAsia="Times New Roman" w:hAnsi="Times New Roman" w:cs="Times New Roman"/>
                <w:b/>
                <w:bCs/>
              </w:rPr>
              <w:lastRenderedPageBreak/>
              <w:t>мероприятие"Реализация инвестиционных проектов в сфере промышленности"</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b/>
                <w:bCs/>
              </w:rPr>
            </w:pPr>
            <w:r w:rsidRPr="009A275E">
              <w:rPr>
                <w:rFonts w:ascii="Times New Roman" w:eastAsia="Times New Roman" w:hAnsi="Times New Roman" w:cs="Times New Roman"/>
                <w:b/>
                <w:bCs/>
              </w:rPr>
              <w:lastRenderedPageBreak/>
              <w:t xml:space="preserve">Администрация </w:t>
            </w:r>
            <w:r w:rsidRPr="009A275E">
              <w:rPr>
                <w:rFonts w:ascii="Times New Roman" w:eastAsia="Times New Roman" w:hAnsi="Times New Roman" w:cs="Times New Roman"/>
                <w:b/>
                <w:bCs/>
              </w:rPr>
              <w:lastRenderedPageBreak/>
              <w:t>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1500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21000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45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49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274"/>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5E30A3">
        <w:trPr>
          <w:trHeight w:val="378"/>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1500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21000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5E30A3">
        <w:trPr>
          <w:trHeight w:val="159"/>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1.1.1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 "Реконструкция  цеха по производству безалкогольных напитков  под цех по производству пива и лимонада"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ИП "Кольцов А.С."</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1500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5E30A3">
        <w:trPr>
          <w:trHeight w:val="43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7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6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39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1500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147"/>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1.1.2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 "Строительство зерносушильного комплекса по очистке, сушке и хранению зерна"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ООО "8-ое Марта"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21000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5E30A3">
        <w:trPr>
          <w:trHeight w:val="40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442"/>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7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31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21000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164"/>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2</w:t>
            </w:r>
          </w:p>
        </w:tc>
        <w:tc>
          <w:tcPr>
            <w:tcW w:w="1970" w:type="dxa"/>
            <w:vMerge w:val="restart"/>
            <w:tcBorders>
              <w:top w:val="nil"/>
              <w:left w:val="single" w:sz="4" w:space="0" w:color="auto"/>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Подраздел 2 "Формирование благоприятной инвестиционной среды"</w:t>
            </w:r>
          </w:p>
        </w:tc>
        <w:tc>
          <w:tcPr>
            <w:tcW w:w="1843" w:type="dxa"/>
            <w:vMerge w:val="restart"/>
            <w:tcBorders>
              <w:top w:val="nil"/>
              <w:left w:val="single" w:sz="4" w:space="0" w:color="auto"/>
              <w:bottom w:val="single" w:sz="4" w:space="0" w:color="auto"/>
              <w:right w:val="single" w:sz="4" w:space="0" w:color="auto"/>
            </w:tcBorders>
            <w:shd w:val="clear" w:color="000000" w:fill="FFFF00"/>
            <w:hideMark/>
          </w:tcPr>
          <w:p w:rsidR="009A275E" w:rsidRPr="009A275E" w:rsidRDefault="009A275E" w:rsidP="009A275E">
            <w:pPr>
              <w:spacing w:after="0" w:line="240" w:lineRule="auto"/>
              <w:jc w:val="both"/>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793,7</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5E30A3">
        <w:trPr>
          <w:trHeight w:val="45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41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276"/>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793,7</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47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5E30A3">
        <w:trPr>
          <w:trHeight w:val="276"/>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2.1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 xml:space="preserve">Основное мероприятие - "Создание </w:t>
            </w:r>
            <w:r w:rsidRPr="009A275E">
              <w:rPr>
                <w:rFonts w:ascii="Times New Roman" w:eastAsia="Times New Roman" w:hAnsi="Times New Roman" w:cs="Times New Roman"/>
                <w:b/>
                <w:bCs/>
              </w:rPr>
              <w:lastRenderedPageBreak/>
              <w:t>условий для реализации инвестиционных проектов"</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b/>
                <w:bCs/>
              </w:rPr>
            </w:pPr>
            <w:r w:rsidRPr="009A275E">
              <w:rPr>
                <w:rFonts w:ascii="Times New Roman" w:eastAsia="Times New Roman" w:hAnsi="Times New Roman" w:cs="Times New Roman"/>
                <w:b/>
                <w:bCs/>
              </w:rPr>
              <w:lastRenderedPageBreak/>
              <w:t xml:space="preserve">Администрация Большеигнатовского </w:t>
            </w:r>
            <w:r w:rsidRPr="009A275E">
              <w:rPr>
                <w:rFonts w:ascii="Times New Roman" w:eastAsia="Times New Roman" w:hAnsi="Times New Roman" w:cs="Times New Roman"/>
                <w:b/>
                <w:bCs/>
              </w:rPr>
              <w:lastRenderedPageBreak/>
              <w:t>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5E30A3">
        <w:trPr>
          <w:trHeight w:val="31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41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23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5E30A3">
        <w:trPr>
          <w:trHeight w:val="32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2.1.1.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"Формирование перечня земельных участков ( в том числе частных), которые могут быть представлены субъектами инвестиционной и предпринимательской деятельности"</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5E30A3">
        <w:trPr>
          <w:trHeight w:val="34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53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7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06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76"/>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2.1.2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"Активизация работы по государственной регистрации прав на недвижимое имущество муниципальных образований, оформление и последующую регистрацию прав на бесхозяйственные объекты недвижимости"</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2.</w:t>
            </w:r>
            <w:r w:rsidRPr="009A275E">
              <w:rPr>
                <w:rFonts w:ascii="Times New Roman" w:eastAsia="Times New Roman" w:hAnsi="Times New Roman" w:cs="Times New Roman"/>
              </w:rPr>
              <w:lastRenderedPageBreak/>
              <w:t>1.3.</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lastRenderedPageBreak/>
              <w:t xml:space="preserve">Мероприятие </w:t>
            </w:r>
            <w:r w:rsidRPr="009A275E">
              <w:rPr>
                <w:rFonts w:ascii="Times New Roman" w:eastAsia="Times New Roman" w:hAnsi="Times New Roman" w:cs="Times New Roman"/>
              </w:rPr>
              <w:lastRenderedPageBreak/>
              <w:t>"Формирование и ведение реестра инвестиционных проектов, реализуемых (планируемых к реализации) на территории муниципального района"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 xml:space="preserve">Администрация </w:t>
            </w:r>
            <w:r w:rsidRPr="009A275E">
              <w:rPr>
                <w:rFonts w:ascii="Times New Roman" w:eastAsia="Times New Roman" w:hAnsi="Times New Roman" w:cs="Times New Roman"/>
              </w:rPr>
              <w:lastRenderedPageBreak/>
              <w:t>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местный бюджет </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128"/>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2.1.4.</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"Формирование и ведение реестра инвестиционных площадок муниципального района"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27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B4D4B">
        <w:trPr>
          <w:trHeight w:val="32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4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2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B4D4B">
        <w:trPr>
          <w:trHeight w:val="28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2.1.5</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Мероприяттие "Разработка, анализ и совершенствоание нормативно-правовой базы"</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5E30A3">
        <w:trPr>
          <w:trHeight w:val="40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32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1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22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2.1.6.</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Мероприяттие     "Отбор инвестиционных площадок, обеспеченных необходимой инфраструктурой </w:t>
            </w:r>
            <w:r w:rsidRPr="009A275E">
              <w:rPr>
                <w:rFonts w:ascii="Times New Roman" w:eastAsia="Times New Roman" w:hAnsi="Times New Roman" w:cs="Times New Roman"/>
              </w:rPr>
              <w:lastRenderedPageBreak/>
              <w:t>под новые проекты, формирование перечня таких площадок"</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5E30A3">
        <w:trPr>
          <w:trHeight w:val="37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284"/>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lastRenderedPageBreak/>
              <w:t>2.1.7.</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Мероприяттие              "Анализ и выявление перспективных инвестиционных ниш свободных для развития производства, создания новых рабочих мест и кооперационных цепочек с местными товаропроизводителями на территории муниципального района"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1579FF">
        <w:trPr>
          <w:trHeight w:val="418"/>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2.1.8.</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Мероприяттие "Формирование реестра перспективных инвестиционных ниш для по-тенциальных инвесторов с детальной характеристикой конкурентных пре-имуществ их размещения на </w:t>
            </w:r>
            <w:r w:rsidRPr="009A275E">
              <w:rPr>
                <w:rFonts w:ascii="Times New Roman" w:eastAsia="Times New Roman" w:hAnsi="Times New Roman" w:cs="Times New Roman"/>
              </w:rPr>
              <w:lastRenderedPageBreak/>
              <w:t>территории муниципального района"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lastRenderedPageBreak/>
              <w:t>2.1.9</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Мероприяттие "Информационное сопровождение и "упаковка" инвестиционных ниш"</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5E30A3">
        <w:trPr>
          <w:trHeight w:val="31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38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4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28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2.1.10.</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Мероприяттие "Оказание информационно-консультационной поддержки потенциальным инвесторам в целях освоения инвестиционных площадок"</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52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2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2.2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Основное мероприятие "Формирование и поддержание позитивного имиджа района как территории, благоприятной для инвестиционной деятельности"</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b/>
                <w:bCs/>
              </w:rPr>
            </w:pPr>
            <w:r w:rsidRPr="009A275E">
              <w:rPr>
                <w:rFonts w:ascii="Times New Roman" w:eastAsia="Times New Roman" w:hAnsi="Times New Roman" w:cs="Times New Roman"/>
                <w:b/>
                <w:bCs/>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5E30A3">
        <w:trPr>
          <w:trHeight w:val="508"/>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1579FF">
        <w:trPr>
          <w:trHeight w:val="416"/>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1579FF">
        <w:trPr>
          <w:trHeight w:val="692"/>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2.2.1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Мероприятие "Освещение инвестиционной </w:t>
            </w:r>
            <w:r w:rsidRPr="009A275E">
              <w:rPr>
                <w:rFonts w:ascii="Times New Roman" w:eastAsia="Times New Roman" w:hAnsi="Times New Roman" w:cs="Times New Roman"/>
              </w:rPr>
              <w:lastRenderedPageBreak/>
              <w:t>деятельности, осуществляемой на территории муниципального района, в средствах массовой информации и на официальном сайте"</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 xml:space="preserve">Администрация Большеигнатовского </w:t>
            </w:r>
            <w:r w:rsidRPr="009A275E">
              <w:rPr>
                <w:rFonts w:ascii="Times New Roman" w:eastAsia="Times New Roman" w:hAnsi="Times New Roman" w:cs="Times New Roman"/>
              </w:rPr>
              <w:lastRenderedPageBreak/>
              <w:t>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08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noWrap/>
            <w:hideMark/>
          </w:tcPr>
          <w:p w:rsidR="009A275E" w:rsidRPr="009A275E" w:rsidRDefault="009A275E" w:rsidP="005E30A3">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2.2.2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"Подготовка и ежегодное обновление инвестиционного паспорта муниципального района"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5E30A3">
        <w:trPr>
          <w:trHeight w:val="40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51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21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1579FF">
        <w:trPr>
          <w:trHeight w:val="334"/>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37"/>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2.2.3</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"Распространение информации об инвестиционных площадках через средства массовой информации и официальный сайт"</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52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18"/>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7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53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76"/>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2.3</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Основное мероприятие "Обеспечение деятельности муниципального учреждения МФЦ</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 xml:space="preserve">Финансовое управление администрации Большеигнатовского муниципального района </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793,7</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444"/>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r>
      <w:tr w:rsidR="009A275E" w:rsidRPr="009A275E" w:rsidTr="001579FF">
        <w:trPr>
          <w:trHeight w:val="42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r>
      <w:tr w:rsidR="009A275E" w:rsidRPr="009A275E" w:rsidTr="00022BAA">
        <w:trPr>
          <w:trHeight w:val="7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793,7</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r>
      <w:tr w:rsidR="009A275E" w:rsidRPr="009A275E" w:rsidTr="00022BAA">
        <w:trPr>
          <w:trHeight w:val="44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lastRenderedPageBreak/>
              <w:t>3</w:t>
            </w:r>
          </w:p>
        </w:tc>
        <w:tc>
          <w:tcPr>
            <w:tcW w:w="1970" w:type="dxa"/>
            <w:vMerge w:val="restart"/>
            <w:tcBorders>
              <w:top w:val="nil"/>
              <w:left w:val="single" w:sz="4" w:space="0" w:color="auto"/>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Подраздел 3 "Развитие инфраструктуры потребительского рынка"</w:t>
            </w:r>
          </w:p>
        </w:tc>
        <w:tc>
          <w:tcPr>
            <w:tcW w:w="1843" w:type="dxa"/>
            <w:vMerge w:val="restart"/>
            <w:tcBorders>
              <w:top w:val="nil"/>
              <w:left w:val="single" w:sz="4" w:space="0" w:color="auto"/>
              <w:bottom w:val="single" w:sz="4" w:space="0" w:color="auto"/>
              <w:right w:val="single" w:sz="4" w:space="0" w:color="auto"/>
            </w:tcBorders>
            <w:shd w:val="clear" w:color="000000" w:fill="FFFF00"/>
            <w:hideMark/>
          </w:tcPr>
          <w:p w:rsidR="009A275E" w:rsidRPr="009A275E" w:rsidRDefault="009A275E" w:rsidP="009A275E">
            <w:pPr>
              <w:spacing w:after="0" w:line="240" w:lineRule="auto"/>
              <w:jc w:val="both"/>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1928,863</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1874,8796</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1579FF">
        <w:trPr>
          <w:trHeight w:val="238"/>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1832,4198</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1762,38682</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1579FF">
        <w:trPr>
          <w:trHeight w:val="44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26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96,4432</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112,49278</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1579FF">
        <w:trPr>
          <w:trHeight w:val="34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3.1.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Основное мероприятие "Совершенстрование координации и правового регулирования в сфере потребительского рынка и услуг"</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b/>
                <w:bCs/>
              </w:rPr>
            </w:pPr>
            <w:r w:rsidRPr="009A275E">
              <w:rPr>
                <w:rFonts w:ascii="Times New Roman" w:eastAsia="Times New Roman" w:hAnsi="Times New Roman" w:cs="Times New Roman"/>
                <w:b/>
                <w:bCs/>
              </w:rPr>
              <w:t>Администрация Большеигнатовскогомуниципального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59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37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3.1.1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"Совершенствование нормативно-правового обеспечения в сфере торговли, внесение при необходимости изменений в нормативные правовые акты муниципального района"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2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3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09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3.1.2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Мероприятие "Мониторинг организаций </w:t>
            </w:r>
            <w:r w:rsidRPr="009A275E">
              <w:rPr>
                <w:rFonts w:ascii="Times New Roman" w:eastAsia="Times New Roman" w:hAnsi="Times New Roman" w:cs="Times New Roman"/>
              </w:rPr>
              <w:lastRenderedPageBreak/>
              <w:t>торговли на аналичие в продаже продукции местных товаропроизводителей"</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 xml:space="preserve">Администрация Большеигнатовского </w:t>
            </w:r>
            <w:r w:rsidRPr="009A275E">
              <w:rPr>
                <w:rFonts w:ascii="Times New Roman" w:eastAsia="Times New Roman" w:hAnsi="Times New Roman" w:cs="Times New Roman"/>
              </w:rPr>
              <w:lastRenderedPageBreak/>
              <w:t>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3.1.3</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"Формирование и ведение реестров организаций и объектов торговли, общественного питания и бытового обслуживания муниципального района"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D650CF">
        <w:trPr>
          <w:trHeight w:val="259"/>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3.1.4</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"Разработка и реализация мер по созданию на объектах сферы услуг условий для посещения маломобильными группами населения"</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D650CF">
        <w:trPr>
          <w:trHeight w:val="392"/>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D650CF">
        <w:trPr>
          <w:trHeight w:val="472"/>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2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3.2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 xml:space="preserve">Основное мероприятие "Развитие инфраструктуры и оптимальное размещение </w:t>
            </w:r>
            <w:r w:rsidRPr="009A275E">
              <w:rPr>
                <w:rFonts w:ascii="Times New Roman" w:eastAsia="Times New Roman" w:hAnsi="Times New Roman" w:cs="Times New Roman"/>
                <w:b/>
                <w:bCs/>
              </w:rPr>
              <w:lastRenderedPageBreak/>
              <w:t>объектов потребительского рынка и сферы услуг"</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b/>
                <w:bCs/>
              </w:rPr>
            </w:pPr>
            <w:r w:rsidRPr="009A275E">
              <w:rPr>
                <w:rFonts w:ascii="Times New Roman" w:eastAsia="Times New Roman" w:hAnsi="Times New Roman" w:cs="Times New Roman"/>
                <w:b/>
                <w:bCs/>
              </w:rPr>
              <w:lastRenderedPageBreak/>
              <w:t>Администрация Большеигнатовскогомуниципального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1928,863</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1874,8796</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1832,4198</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1762,38682</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47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26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96,4432</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112,49278</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56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5E30A3">
        <w:trPr>
          <w:trHeight w:val="261"/>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lastRenderedPageBreak/>
              <w:t>3.2.1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 Открытие магазина в с.Большое Игнатово</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5E30A3">
        <w:trPr>
          <w:trHeight w:val="392"/>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30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20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35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9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Меропритяие "Организация ярмарочной торговли сельскохозяйственной продукцией, произведённой с/х организациями, КФХ и ЛПХ"</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466"/>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53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1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3.2.3</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Меропритяие - Проведение мониторинга цен на основные виды продовольственных товаров в целях определения экономической доступности товаров для населения</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4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98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w:t>
            </w:r>
            <w:r w:rsidRPr="009A275E">
              <w:rPr>
                <w:rFonts w:ascii="Times New Roman" w:eastAsia="Times New Roman" w:hAnsi="Times New Roman" w:cs="Times New Roman"/>
              </w:rPr>
              <w:lastRenderedPageBreak/>
              <w:t>2.4</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lastRenderedPageBreak/>
              <w:t xml:space="preserve"> Меропритяие  - </w:t>
            </w:r>
            <w:r w:rsidRPr="009A275E">
              <w:rPr>
                <w:rFonts w:ascii="Times New Roman" w:eastAsia="Times New Roman" w:hAnsi="Times New Roman" w:cs="Times New Roman"/>
              </w:rPr>
              <w:lastRenderedPageBreak/>
              <w:t>Участие представителей малого бизнеса в работе выставок товаров и услуг товаропроизводителей на территории Республики Мордовия и России</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 xml:space="preserve">Администрация </w:t>
            </w:r>
            <w:r w:rsidRPr="009A275E">
              <w:rPr>
                <w:rFonts w:ascii="Times New Roman" w:eastAsia="Times New Roman" w:hAnsi="Times New Roman" w:cs="Times New Roman"/>
              </w:rPr>
              <w:lastRenderedPageBreak/>
              <w:t>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498"/>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27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856"/>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3.2.5</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Меропритяие  - Обеспечение установки роs-терминалов по обслуживанию потребителей с применением банковских карт в организациях розничной торговли, общественного питания, бытового обслуживания и автозаправочных станций</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5E30A3">
        <w:trPr>
          <w:trHeight w:val="418"/>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48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5E30A3">
        <w:trPr>
          <w:trHeight w:val="28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74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84694F">
        <w:trPr>
          <w:trHeight w:val="134"/>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3.2.6</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 Меропритяие - Развитие малого бизнеса в сфере продажи сувенирной продукции с мордовской национальной  </w:t>
            </w:r>
            <w:r w:rsidRPr="009A275E">
              <w:rPr>
                <w:rFonts w:ascii="Times New Roman" w:eastAsia="Times New Roman" w:hAnsi="Times New Roman" w:cs="Times New Roman"/>
              </w:rPr>
              <w:lastRenderedPageBreak/>
              <w:t>символикой</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84694F">
        <w:trPr>
          <w:trHeight w:val="49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84694F">
        <w:trPr>
          <w:trHeight w:val="44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84694F">
        <w:trPr>
          <w:trHeight w:val="21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84694F">
        <w:trPr>
          <w:trHeight w:val="356"/>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lastRenderedPageBreak/>
              <w:t>3.2.7</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Меропритяие -Содействие формированию на потребительском рынке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 в соответствии с требованием Стратегии развития торговли в РФ на 2015-2016 годы и период до 2020 года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78"/>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86"/>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85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860"/>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3.2.8</w:t>
            </w:r>
          </w:p>
        </w:tc>
        <w:tc>
          <w:tcPr>
            <w:tcW w:w="1970"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84694F">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 xml:space="preserve">Меропритяие - Развитие торговой инфраструктуры в сельской местности, в том числе в отдаленных и </w:t>
            </w:r>
            <w:r w:rsidRPr="009A275E">
              <w:rPr>
                <w:rFonts w:ascii="Times New Roman" w:eastAsia="Times New Roman" w:hAnsi="Times New Roman" w:cs="Times New Roman"/>
              </w:rPr>
              <w:lastRenderedPageBreak/>
              <w:t>малонаселенных пунктах, повышение транспортной доступности организаций торговли для населения в т.ч.:содействие открытию в предприятиях торговли пунктов по приему платежей за пользование услугами сотовой связи.</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88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84694F">
            <w:pPr>
              <w:spacing w:after="0" w:line="240" w:lineRule="auto"/>
              <w:jc w:val="both"/>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02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84694F">
            <w:pPr>
              <w:spacing w:after="0" w:line="240" w:lineRule="auto"/>
              <w:jc w:val="both"/>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97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84694F">
            <w:pPr>
              <w:spacing w:after="0" w:line="240" w:lineRule="auto"/>
              <w:jc w:val="both"/>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82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84694F">
            <w:pPr>
              <w:spacing w:after="0" w:line="240" w:lineRule="auto"/>
              <w:jc w:val="both"/>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3.2.9</w:t>
            </w:r>
          </w:p>
        </w:tc>
        <w:tc>
          <w:tcPr>
            <w:tcW w:w="1970"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84694F">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Меропритяие -Формирование реестра земельных участков, сформированных под строительство торговых объектов, и размещение данных сведений на официальном сайте муниципального района в сети "Интернет"</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84694F">
            <w:pPr>
              <w:spacing w:after="0" w:line="240" w:lineRule="auto"/>
              <w:jc w:val="both"/>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84694F">
            <w:pPr>
              <w:spacing w:after="0" w:line="240" w:lineRule="auto"/>
              <w:jc w:val="both"/>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84694F">
            <w:pPr>
              <w:spacing w:after="0" w:line="240" w:lineRule="auto"/>
              <w:jc w:val="both"/>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9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84694F">
            <w:pPr>
              <w:spacing w:after="0" w:line="240" w:lineRule="auto"/>
              <w:jc w:val="both"/>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560"/>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w:t>
            </w:r>
            <w:r w:rsidRPr="009A275E">
              <w:rPr>
                <w:rFonts w:ascii="Times New Roman" w:eastAsia="Times New Roman" w:hAnsi="Times New Roman" w:cs="Times New Roman"/>
              </w:rPr>
              <w:lastRenderedPageBreak/>
              <w:t>10</w:t>
            </w:r>
          </w:p>
        </w:tc>
        <w:tc>
          <w:tcPr>
            <w:tcW w:w="1970"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84694F">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 xml:space="preserve"> Меропритяие  - Реализация мер по </w:t>
            </w:r>
            <w:r w:rsidRPr="009A275E">
              <w:rPr>
                <w:rFonts w:ascii="Times New Roman" w:eastAsia="Times New Roman" w:hAnsi="Times New Roman" w:cs="Times New Roman"/>
              </w:rPr>
              <w:lastRenderedPageBreak/>
              <w:t>развитию инфраструктуры и оптимальному размещению объектов потребительского рынка, в т.ч. включение в план территориального развития муниципального района.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lastRenderedPageBreak/>
              <w:t>Администрация Большеигнатовс</w:t>
            </w:r>
            <w:r w:rsidRPr="009A275E">
              <w:rPr>
                <w:rFonts w:ascii="Times New Roman" w:eastAsia="Times New Roman" w:hAnsi="Times New Roman" w:cs="Times New Roman"/>
              </w:rPr>
              <w:lastRenderedPageBreak/>
              <w:t>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9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88"/>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5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3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560"/>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3.2.11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Меропритяие  -  Развитие розничной торговой сети в сельской местности за счет расширения развозной торговли (в том числе по заказам) по графику, согласованной с организациями розничной торговли и администрациями сельских поселений.</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53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7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2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06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3.2.12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Меропритяие - Организация совместных мероприятий с органами контроля и </w:t>
            </w:r>
            <w:r w:rsidRPr="009A275E">
              <w:rPr>
                <w:rFonts w:ascii="Times New Roman" w:eastAsia="Times New Roman" w:hAnsi="Times New Roman" w:cs="Times New Roman"/>
              </w:rPr>
              <w:lastRenderedPageBreak/>
              <w:t>надзора по обследованию деятельности предприятий торговой сети, общественного питания, бытового обслуживания.</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9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06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18"/>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3.2.13</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Меропритяие  - Создание условий по торговому обслуживанию малонаселенных и труднодоступных сел посредством организации мелкорозничной торговли, магазинов "на дому", организации приема предварительных заказов, в т.ч. на товары длительного пользования.</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3.2.14</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Меропритяие -Расширение перечня оказываемых услуг в сферах общественного питания </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3A680F">
        <w:trPr>
          <w:trHeight w:val="38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51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3A680F">
        <w:trPr>
          <w:trHeight w:val="19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3A680F">
        <w:trPr>
          <w:trHeight w:val="356"/>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01"/>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lastRenderedPageBreak/>
              <w:t>3.2.15</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Меропритяие  - Содействие развитию субъектов малого предпринимательства в сфере бытовых услуг.</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40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3A680F">
        <w:trPr>
          <w:trHeight w:val="45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7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3A680F">
        <w:trPr>
          <w:trHeight w:val="35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7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3.2.16</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 Меропритяие  - Создание условий по обслуживанию малообеспеченных граждан. </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3A680F">
        <w:trPr>
          <w:trHeight w:val="40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3A680F">
        <w:trPr>
          <w:trHeight w:val="44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2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3A680F">
        <w:trPr>
          <w:trHeight w:val="216"/>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3.2.17</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 Меропритяие  - Проведение во взаимодействии с контролирующими органами республики оперативно-профилактически</w:t>
            </w:r>
            <w:r w:rsidRPr="009A275E">
              <w:rPr>
                <w:rFonts w:ascii="Times New Roman" w:eastAsia="Times New Roman" w:hAnsi="Times New Roman" w:cs="Times New Roman"/>
              </w:rPr>
              <w:lastRenderedPageBreak/>
              <w:t>х мероприятий по выявлению фактов незаконного оборота алкогольной и спиртосодержащей продукции, не отвечающих требованиям безопасности, а также сбыта крепких спиртных напитков домашней выработки и т.д.</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46"/>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87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lastRenderedPageBreak/>
              <w:t>3.2.18</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Меропритяие  -  Размещение информационных и консультативных материалов по вопросам торговой деятельности  в разделе "Потребительский рынок" на сайте Администрации муниципального района в сети Интернет </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2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99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3.2.19</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Меропритяие - Проведение мониторинга </w:t>
            </w:r>
            <w:r w:rsidRPr="009A275E">
              <w:rPr>
                <w:rFonts w:ascii="Times New Roman" w:eastAsia="Times New Roman" w:hAnsi="Times New Roman" w:cs="Times New Roman"/>
              </w:rPr>
              <w:lastRenderedPageBreak/>
              <w:t>обеспеченности равного доступа местных производителей в мелкорозничные торговые сети по реализации продукции собственного производства;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 xml:space="preserve">Администрация Большеигнатовского </w:t>
            </w:r>
            <w:r w:rsidRPr="009A275E">
              <w:rPr>
                <w:rFonts w:ascii="Times New Roman" w:eastAsia="Times New Roman" w:hAnsi="Times New Roman" w:cs="Times New Roman"/>
              </w:rPr>
              <w:lastRenderedPageBreak/>
              <w:t>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5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3.2.20</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Меропритяие  - Организация информационно - аналитического наблюдения за состоянием рынка </w:t>
            </w:r>
            <w:r w:rsidRPr="009A275E">
              <w:rPr>
                <w:rFonts w:ascii="Times New Roman" w:eastAsia="Times New Roman" w:hAnsi="Times New Roman" w:cs="Times New Roman"/>
              </w:rPr>
              <w:lastRenderedPageBreak/>
              <w:t>товаров и услуг со стороны потребителей, в т.ч. путем проведения опроса населения, мониторинга организаций розничной торговли на наличие в продаже товаров,  установленных цен на предлагаемую продукцию и услуги с последующей публикацией в СМИ и (или) размещением на официальном сайте администрации Большеигнатовского  муниципального района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54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8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3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04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lastRenderedPageBreak/>
              <w:t>3.2.21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Меропритяие  -Разработка совместно с Советом предпринимателей района комплекса мер по обеспечению </w:t>
            </w:r>
            <w:r w:rsidRPr="009A275E">
              <w:rPr>
                <w:rFonts w:ascii="Times New Roman" w:eastAsia="Times New Roman" w:hAnsi="Times New Roman" w:cs="Times New Roman"/>
              </w:rPr>
              <w:lastRenderedPageBreak/>
              <w:t>разнообразия форм торгового обслуживания, магазинов низких цен, салонной торговли, посылочной торговли, доставка товаров на дом, продажа товаров по заказам;</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lastRenderedPageBreak/>
              <w:t>3.2.22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 Мероприятие-Организация выездного бытового обслуживания  населения в отдаленных сельских населенных пунктах;</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0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3.2.23</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Меропритяие  - Предоставление в аренду незадействованных в хозяйственном обороте помещений </w:t>
            </w:r>
            <w:r w:rsidRPr="009A275E">
              <w:rPr>
                <w:rFonts w:ascii="Times New Roman" w:eastAsia="Times New Roman" w:hAnsi="Times New Roman" w:cs="Times New Roman"/>
              </w:rPr>
              <w:lastRenderedPageBreak/>
              <w:t>муниципальной собственности для организации на их базе  фирменной торговли местными товаропроизводителями с обязательным размещением информации об объектах и условиях аренды на сайте администрации Большеигнатовского  муниципального района в сети «Интернет»;</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0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33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lastRenderedPageBreak/>
              <w:t>3.2.24</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Меропритяие  - Создание современной инфраструктуры сферы обслуживания, удовлетворяющей запросам населения по качеству </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7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3A680F">
        <w:trPr>
          <w:trHeight w:val="276"/>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3.2.25</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Меропритяие  - Организация приема заказов сферы обслуживания по </w:t>
            </w:r>
            <w:r w:rsidRPr="009A275E">
              <w:rPr>
                <w:rFonts w:ascii="Times New Roman" w:eastAsia="Times New Roman" w:hAnsi="Times New Roman" w:cs="Times New Roman"/>
              </w:rPr>
              <w:lastRenderedPageBreak/>
              <w:t>телефону и (или) Интернету</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3A680F">
        <w:trPr>
          <w:trHeight w:val="31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3A680F">
        <w:trPr>
          <w:trHeight w:val="9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3A680F">
        <w:trPr>
          <w:trHeight w:val="72"/>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473C19" w:rsidRPr="009A275E" w:rsidTr="00022BAA">
        <w:trPr>
          <w:trHeight w:val="405"/>
        </w:trPr>
        <w:tc>
          <w:tcPr>
            <w:tcW w:w="441" w:type="dxa"/>
            <w:vMerge w:val="restart"/>
            <w:tcBorders>
              <w:top w:val="nil"/>
              <w:left w:val="single" w:sz="4" w:space="0" w:color="auto"/>
              <w:right w:val="single" w:sz="4" w:space="0" w:color="auto"/>
            </w:tcBorders>
            <w:shd w:val="clear" w:color="000000" w:fill="FFFFFF"/>
            <w:hideMark/>
          </w:tcPr>
          <w:p w:rsidR="00473C19" w:rsidRPr="009A275E" w:rsidRDefault="00473C19" w:rsidP="00473C19">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3.2.26</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473C19" w:rsidRPr="009A275E" w:rsidRDefault="00473C19"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 Организация  транспортного обслуживания населения  по муниципальным маршрутам на территории  Большеигнатовского муниципального района Республики Мордовия</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473C19" w:rsidRPr="009A275E" w:rsidRDefault="00473C19"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000000" w:fill="FFFFFF"/>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1928,863</w:t>
            </w:r>
          </w:p>
        </w:tc>
        <w:tc>
          <w:tcPr>
            <w:tcW w:w="1356" w:type="dxa"/>
            <w:tcBorders>
              <w:top w:val="nil"/>
              <w:left w:val="nil"/>
              <w:bottom w:val="single" w:sz="4" w:space="0" w:color="auto"/>
              <w:right w:val="single" w:sz="4" w:space="0" w:color="auto"/>
            </w:tcBorders>
            <w:shd w:val="clear" w:color="000000" w:fill="FFFFFF"/>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1874,8796</w:t>
            </w:r>
          </w:p>
        </w:tc>
        <w:tc>
          <w:tcPr>
            <w:tcW w:w="616" w:type="dxa"/>
            <w:tcBorders>
              <w:top w:val="nil"/>
              <w:left w:val="nil"/>
              <w:bottom w:val="single" w:sz="4" w:space="0" w:color="auto"/>
              <w:right w:val="single" w:sz="4" w:space="0" w:color="auto"/>
            </w:tcBorders>
            <w:shd w:val="clear" w:color="000000" w:fill="FFFFFF"/>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473C19" w:rsidRPr="009A275E" w:rsidTr="00022BAA">
        <w:trPr>
          <w:trHeight w:val="411"/>
        </w:trPr>
        <w:tc>
          <w:tcPr>
            <w:tcW w:w="441" w:type="dxa"/>
            <w:vMerge/>
            <w:tcBorders>
              <w:left w:val="single" w:sz="4" w:space="0" w:color="auto"/>
              <w:right w:val="single" w:sz="4" w:space="0" w:color="auto"/>
            </w:tcBorders>
            <w:shd w:val="clear" w:color="000000" w:fill="FFFFFF"/>
            <w:hideMark/>
          </w:tcPr>
          <w:p w:rsidR="00473C19" w:rsidRPr="009A275E" w:rsidRDefault="00473C19" w:rsidP="009A275E">
            <w:pPr>
              <w:spacing w:after="0" w:line="240" w:lineRule="auto"/>
              <w:jc w:val="center"/>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473C19" w:rsidRPr="009A275E" w:rsidRDefault="00473C19"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473C19" w:rsidRPr="009A275E" w:rsidRDefault="00473C19"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000000" w:fill="FFFFFF"/>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1832,4198</w:t>
            </w:r>
          </w:p>
        </w:tc>
        <w:tc>
          <w:tcPr>
            <w:tcW w:w="1356" w:type="dxa"/>
            <w:tcBorders>
              <w:top w:val="nil"/>
              <w:left w:val="nil"/>
              <w:bottom w:val="single" w:sz="4" w:space="0" w:color="auto"/>
              <w:right w:val="single" w:sz="4" w:space="0" w:color="auto"/>
            </w:tcBorders>
            <w:shd w:val="clear" w:color="000000" w:fill="FFFFFF"/>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1762,38682</w:t>
            </w:r>
          </w:p>
        </w:tc>
        <w:tc>
          <w:tcPr>
            <w:tcW w:w="616" w:type="dxa"/>
            <w:tcBorders>
              <w:top w:val="nil"/>
              <w:left w:val="nil"/>
              <w:bottom w:val="single" w:sz="4" w:space="0" w:color="auto"/>
              <w:right w:val="single" w:sz="4" w:space="0" w:color="auto"/>
            </w:tcBorders>
            <w:shd w:val="clear" w:color="000000" w:fill="FFFFFF"/>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473C19" w:rsidRPr="009A275E" w:rsidTr="00022BAA">
        <w:trPr>
          <w:trHeight w:val="461"/>
        </w:trPr>
        <w:tc>
          <w:tcPr>
            <w:tcW w:w="441" w:type="dxa"/>
            <w:vMerge/>
            <w:tcBorders>
              <w:left w:val="single" w:sz="4" w:space="0" w:color="auto"/>
              <w:right w:val="single" w:sz="4" w:space="0" w:color="auto"/>
            </w:tcBorders>
            <w:shd w:val="clear" w:color="000000" w:fill="FFFFFF"/>
            <w:hideMark/>
          </w:tcPr>
          <w:p w:rsidR="00473C19" w:rsidRPr="009A275E" w:rsidRDefault="00473C19" w:rsidP="009A275E">
            <w:pPr>
              <w:spacing w:after="0" w:line="240" w:lineRule="auto"/>
              <w:jc w:val="center"/>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473C19" w:rsidRPr="009A275E" w:rsidRDefault="00473C19"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473C19" w:rsidRPr="009A275E" w:rsidRDefault="00473C19"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000000" w:fill="FFFFFF"/>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000000" w:fill="FFFFFF"/>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473C19" w:rsidRPr="009A275E" w:rsidTr="00022BAA">
        <w:trPr>
          <w:trHeight w:val="227"/>
        </w:trPr>
        <w:tc>
          <w:tcPr>
            <w:tcW w:w="441" w:type="dxa"/>
            <w:vMerge/>
            <w:tcBorders>
              <w:left w:val="single" w:sz="4" w:space="0" w:color="auto"/>
              <w:right w:val="single" w:sz="4" w:space="0" w:color="auto"/>
            </w:tcBorders>
            <w:shd w:val="clear" w:color="000000" w:fill="FFFFFF"/>
            <w:hideMark/>
          </w:tcPr>
          <w:p w:rsidR="00473C19" w:rsidRPr="009A275E" w:rsidRDefault="00473C19" w:rsidP="009A275E">
            <w:pPr>
              <w:spacing w:after="0" w:line="240" w:lineRule="auto"/>
              <w:jc w:val="center"/>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473C19" w:rsidRPr="009A275E" w:rsidRDefault="00473C19"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473C19" w:rsidRPr="009A275E" w:rsidRDefault="00473C19"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000000" w:fill="FFFFFF"/>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96,4432</w:t>
            </w:r>
          </w:p>
        </w:tc>
        <w:tc>
          <w:tcPr>
            <w:tcW w:w="1356" w:type="dxa"/>
            <w:tcBorders>
              <w:top w:val="nil"/>
              <w:left w:val="nil"/>
              <w:bottom w:val="single" w:sz="4" w:space="0" w:color="auto"/>
              <w:right w:val="single" w:sz="4" w:space="0" w:color="auto"/>
            </w:tcBorders>
            <w:shd w:val="clear" w:color="000000" w:fill="FFFFFF"/>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112,49278</w:t>
            </w:r>
          </w:p>
        </w:tc>
        <w:tc>
          <w:tcPr>
            <w:tcW w:w="616" w:type="dxa"/>
            <w:tcBorders>
              <w:top w:val="nil"/>
              <w:left w:val="nil"/>
              <w:bottom w:val="single" w:sz="4" w:space="0" w:color="auto"/>
              <w:right w:val="single" w:sz="4" w:space="0" w:color="auto"/>
            </w:tcBorders>
            <w:shd w:val="clear" w:color="000000" w:fill="FFFFFF"/>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473C19" w:rsidRPr="009A275E" w:rsidTr="00022BAA">
        <w:trPr>
          <w:trHeight w:val="1790"/>
        </w:trPr>
        <w:tc>
          <w:tcPr>
            <w:tcW w:w="441" w:type="dxa"/>
            <w:vMerge/>
            <w:tcBorders>
              <w:left w:val="single" w:sz="4" w:space="0" w:color="auto"/>
              <w:bottom w:val="single" w:sz="4" w:space="0" w:color="auto"/>
              <w:right w:val="single" w:sz="4" w:space="0" w:color="auto"/>
            </w:tcBorders>
            <w:shd w:val="clear" w:color="000000" w:fill="FFFFFF"/>
            <w:hideMark/>
          </w:tcPr>
          <w:p w:rsidR="00473C19" w:rsidRPr="009A275E" w:rsidRDefault="00473C19" w:rsidP="009A275E">
            <w:pPr>
              <w:spacing w:after="0" w:line="240" w:lineRule="auto"/>
              <w:jc w:val="center"/>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473C19" w:rsidRPr="009A275E" w:rsidRDefault="00473C19"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473C19" w:rsidRPr="009A275E" w:rsidRDefault="00473C19"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473C19" w:rsidRPr="009A275E" w:rsidRDefault="00473C19"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73"/>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4</w:t>
            </w:r>
          </w:p>
        </w:tc>
        <w:tc>
          <w:tcPr>
            <w:tcW w:w="1970" w:type="dxa"/>
            <w:vMerge w:val="restart"/>
            <w:tcBorders>
              <w:top w:val="nil"/>
              <w:left w:val="single" w:sz="4" w:space="0" w:color="auto"/>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Подраздел 4 "Развитие конкуренции"</w:t>
            </w:r>
          </w:p>
        </w:tc>
        <w:tc>
          <w:tcPr>
            <w:tcW w:w="1843" w:type="dxa"/>
            <w:vMerge w:val="restart"/>
            <w:tcBorders>
              <w:top w:val="nil"/>
              <w:left w:val="single" w:sz="4" w:space="0" w:color="auto"/>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 </w:t>
            </w: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120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154,5</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241</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175</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r>
      <w:tr w:rsidR="009A275E" w:rsidRPr="009A275E" w:rsidTr="00022BAA">
        <w:trPr>
          <w:trHeight w:val="48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2C2FCA">
        <w:trPr>
          <w:trHeight w:val="31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17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120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154,5</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241</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175</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r>
      <w:tr w:rsidR="009A275E" w:rsidRPr="009A275E" w:rsidTr="003A680F">
        <w:trPr>
          <w:trHeight w:val="36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4.1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Основное мероприятие "Оптимизация процедур закупок товаров, работ, услуг "</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b/>
                <w:bCs/>
              </w:rPr>
            </w:pPr>
            <w:r w:rsidRPr="009A275E">
              <w:rPr>
                <w:rFonts w:ascii="Times New Roman" w:eastAsia="Times New Roman" w:hAnsi="Times New Roman" w:cs="Times New Roman"/>
                <w:b/>
                <w:bCs/>
              </w:rPr>
              <w:t>Администрация Большеигнатовскогомуниципального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2C2FCA">
        <w:trPr>
          <w:trHeight w:val="39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412"/>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17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2C2FCA">
        <w:trPr>
          <w:trHeight w:val="33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4.</w:t>
            </w:r>
            <w:r w:rsidRPr="009A275E">
              <w:rPr>
                <w:rFonts w:ascii="Times New Roman" w:eastAsia="Times New Roman" w:hAnsi="Times New Roman" w:cs="Times New Roman"/>
              </w:rPr>
              <w:lastRenderedPageBreak/>
              <w:t>1.1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lastRenderedPageBreak/>
              <w:t xml:space="preserve">Мероприятие </w:t>
            </w:r>
            <w:r w:rsidRPr="009A275E">
              <w:rPr>
                <w:rFonts w:ascii="Times New Roman" w:eastAsia="Times New Roman" w:hAnsi="Times New Roman" w:cs="Times New Roman"/>
              </w:rPr>
              <w:lastRenderedPageBreak/>
              <w:t>"Развитие конкуренции при осуществлении процедур закупок хозяйствующих субъектов, доля муниципального образования в которых составляет более 50 процентов, в т.ч. за счет расширения участия в указанных процедурах субъектов МСП"</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 xml:space="preserve">Администрация </w:t>
            </w:r>
            <w:r w:rsidRPr="009A275E">
              <w:rPr>
                <w:rFonts w:ascii="Times New Roman" w:eastAsia="Times New Roman" w:hAnsi="Times New Roman" w:cs="Times New Roman"/>
              </w:rPr>
              <w:lastRenderedPageBreak/>
              <w:t>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05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4.1.2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Меропритяие  - "Применение конкурсных процедур (конкурсов, аукционов), снижение случаев применения способа закупки «у единственного поставщика» установление единых требований  к процедуре закупки"</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72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2C2FCA">
        <w:trPr>
          <w:trHeight w:val="276"/>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4.2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 xml:space="preserve">Основное мероприятие "Снижение </w:t>
            </w:r>
            <w:r w:rsidRPr="009A275E">
              <w:rPr>
                <w:rFonts w:ascii="Times New Roman" w:eastAsia="Times New Roman" w:hAnsi="Times New Roman" w:cs="Times New Roman"/>
                <w:b/>
                <w:bCs/>
              </w:rPr>
              <w:lastRenderedPageBreak/>
              <w:t>административных барьеров"</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b/>
                <w:bCs/>
              </w:rPr>
            </w:pPr>
            <w:r w:rsidRPr="009A275E">
              <w:rPr>
                <w:rFonts w:ascii="Times New Roman" w:eastAsia="Times New Roman" w:hAnsi="Times New Roman" w:cs="Times New Roman"/>
                <w:b/>
                <w:bCs/>
              </w:rPr>
              <w:lastRenderedPageBreak/>
              <w:t>Администрация Большеигнатовскогомуниципа</w:t>
            </w:r>
            <w:r w:rsidRPr="009A275E">
              <w:rPr>
                <w:rFonts w:ascii="Times New Roman" w:eastAsia="Times New Roman" w:hAnsi="Times New Roman" w:cs="Times New Roman"/>
                <w:b/>
                <w:bCs/>
              </w:rPr>
              <w:lastRenderedPageBreak/>
              <w:t>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512"/>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468"/>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214"/>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2C2FCA">
        <w:trPr>
          <w:trHeight w:val="32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4.2.1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 "Проведение оценки регулирующего воздействия проектов нормативно-правовых актов с целью устранения избыточного муниципального регулирования, в т.ч. избыточных функций, и оптимизация государственного контроля и противодействие коррупции»</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498"/>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2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4.2.2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Меропритяие -Устранение избыточного  муниципального регулирования</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2C2FCA">
        <w:trPr>
          <w:trHeight w:val="338"/>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2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2C2FCA">
        <w:trPr>
          <w:trHeight w:val="15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2C2FCA">
        <w:trPr>
          <w:trHeight w:val="44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2C2FCA">
        <w:trPr>
          <w:trHeight w:val="418"/>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4.</w:t>
            </w:r>
            <w:r w:rsidRPr="009A275E">
              <w:rPr>
                <w:rFonts w:ascii="Times New Roman" w:eastAsia="Times New Roman" w:hAnsi="Times New Roman" w:cs="Times New Roman"/>
                <w:b/>
                <w:bCs/>
              </w:rPr>
              <w:lastRenderedPageBreak/>
              <w:t>3</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lastRenderedPageBreak/>
              <w:t xml:space="preserve">Основное </w:t>
            </w:r>
            <w:r w:rsidRPr="009A275E">
              <w:rPr>
                <w:rFonts w:ascii="Times New Roman" w:eastAsia="Times New Roman" w:hAnsi="Times New Roman" w:cs="Times New Roman"/>
                <w:b/>
                <w:bCs/>
              </w:rPr>
              <w:lastRenderedPageBreak/>
              <w:t>мероприятие "Развитие потребительского рынка"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b/>
                <w:bCs/>
              </w:rPr>
            </w:pPr>
            <w:r w:rsidRPr="009A275E">
              <w:rPr>
                <w:rFonts w:ascii="Times New Roman" w:eastAsia="Times New Roman" w:hAnsi="Times New Roman" w:cs="Times New Roman"/>
                <w:b/>
                <w:bCs/>
              </w:rPr>
              <w:lastRenderedPageBreak/>
              <w:t xml:space="preserve">Администрация </w:t>
            </w:r>
            <w:r w:rsidRPr="009A275E">
              <w:rPr>
                <w:rFonts w:ascii="Times New Roman" w:eastAsia="Times New Roman" w:hAnsi="Times New Roman" w:cs="Times New Roman"/>
                <w:b/>
                <w:bCs/>
              </w:rPr>
              <w:lastRenderedPageBreak/>
              <w:t>Большеигнатовскогомуниципального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2C2FCA">
        <w:trPr>
          <w:trHeight w:val="356"/>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27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2C2FCA">
        <w:trPr>
          <w:trHeight w:val="26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161"/>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4.3.1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"Создание условий для развития конкуренции на рынке розничной торговли "</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492"/>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2C2FCA">
        <w:trPr>
          <w:trHeight w:val="35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2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1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77"/>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4.3.2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Мероприяттие "Оказание содействия в организации и проведении ярмарок, с целью  предоставления населению возможности  приобретения  по доступным ценам продовольственных товаров, реализуемых непосредственно производителями сельскохозяйственной продукции"</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32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4.</w:t>
            </w:r>
            <w:r w:rsidRPr="009A275E">
              <w:rPr>
                <w:rFonts w:ascii="Times New Roman" w:eastAsia="Times New Roman" w:hAnsi="Times New Roman" w:cs="Times New Roman"/>
                <w:b/>
                <w:bCs/>
              </w:rPr>
              <w:lastRenderedPageBreak/>
              <w:t>4</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lastRenderedPageBreak/>
              <w:t xml:space="preserve">Основное </w:t>
            </w:r>
            <w:r w:rsidRPr="009A275E">
              <w:rPr>
                <w:rFonts w:ascii="Times New Roman" w:eastAsia="Times New Roman" w:hAnsi="Times New Roman" w:cs="Times New Roman"/>
                <w:b/>
                <w:bCs/>
              </w:rPr>
              <w:lastRenderedPageBreak/>
              <w:t>мероприятие "Содействие развитию конкуренции на основе Стандарта развития конкуренции, участие в реализации составляющих Стандарта развития конкуренции, обеспечивающих эффективное функционирование рынков товаров и услуг"</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b/>
                <w:bCs/>
              </w:rPr>
            </w:pPr>
            <w:r w:rsidRPr="009A275E">
              <w:rPr>
                <w:rFonts w:ascii="Times New Roman" w:eastAsia="Times New Roman" w:hAnsi="Times New Roman" w:cs="Times New Roman"/>
                <w:b/>
                <w:bCs/>
              </w:rPr>
              <w:lastRenderedPageBreak/>
              <w:t xml:space="preserve">Администрация </w:t>
            </w:r>
            <w:r w:rsidRPr="009A275E">
              <w:rPr>
                <w:rFonts w:ascii="Times New Roman" w:eastAsia="Times New Roman" w:hAnsi="Times New Roman" w:cs="Times New Roman"/>
                <w:b/>
                <w:bCs/>
              </w:rPr>
              <w:lastRenderedPageBreak/>
              <w:t>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240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4.4.1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Меропритяие - Разработка и утверждение муниципальной "дорожной карты" по развитию конкуренции; актуализация муниципальной "дорожной карты" по развитию конкуренции на территории Большеигнатовского муниципального района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17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lastRenderedPageBreak/>
              <w:t>4.4.2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Меропритяие - Организация и проведение мониторингов на рынках товаров и услуг, входящих в перечень приоритетных  и социально-значимых рынков</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4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56"/>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4.4.3</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Меропритяие - Подготовка аналитической информации по вопросам реализации Стандарта развития конкуренции в Республике Мордовия для Уполномоченного органа - Министерства экономики, торговли и предпринимательства  РМ  </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2C2FCA">
        <w:trPr>
          <w:trHeight w:val="36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16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4.4.4</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  Меропритяие -  Подготовка годового отчета о состоянии и развитии конкуренции на </w:t>
            </w:r>
            <w:r w:rsidRPr="009A275E">
              <w:rPr>
                <w:rFonts w:ascii="Times New Roman" w:eastAsia="Times New Roman" w:hAnsi="Times New Roman" w:cs="Times New Roman"/>
              </w:rPr>
              <w:lastRenderedPageBreak/>
              <w:t>территории  муниципального района  для последующего включения в ежегодный доклад о состоянии и развитии конкурентной среды на рынках товаров, работ и услуг, подготавливаемый Уполномоченным органом - Министерством экономики, торговли и предпринимательства  Республики Мордовия.</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09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4.4.5</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 Меропритяие  - Создание раздела "Развитие конкуренции" на сайте Администрации муниципального района в сети "Интернет" и размещение информационых и консультативных материалов по вопросам </w:t>
            </w:r>
            <w:r w:rsidRPr="009A275E">
              <w:rPr>
                <w:rFonts w:ascii="Times New Roman" w:eastAsia="Times New Roman" w:hAnsi="Times New Roman" w:cs="Times New Roman"/>
              </w:rPr>
              <w:lastRenderedPageBreak/>
              <w:t xml:space="preserve">развития конкуренции на рынках товаров, работ и услуг </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2C2FCA">
        <w:trPr>
          <w:trHeight w:val="33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79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lastRenderedPageBreak/>
              <w:t>4.4.6</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Меропритяие  - Содействие в формировании перечня  приоритетных и социально значимых рынков для Республики Мордовия; содействие в проведении мониторингов конкурентной среды Большеигнатовского муниципального района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26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4.4.7</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 Меропритяие  - Организация проведения обучающих мероприятий, тренингов для руководителей, </w:t>
            </w:r>
            <w:r w:rsidRPr="009A275E">
              <w:rPr>
                <w:rFonts w:ascii="Times New Roman" w:eastAsia="Times New Roman" w:hAnsi="Times New Roman" w:cs="Times New Roman"/>
              </w:rPr>
              <w:lastRenderedPageBreak/>
              <w:t>специалистов администрации муниципального района,организаций, предприятий соответствующих видов деятельности по вопросам содействия развития конкуренции</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2C2FCA">
        <w:trPr>
          <w:trHeight w:val="30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34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lastRenderedPageBreak/>
              <w:t>4.4.8</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Меропритяие  - Осуществление общественного контроля за деятельностью субъектов естественных монополий на территории Большеигнатовского муниципального района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9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91"/>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4.5.</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Основное меропритяие  - Совершенствование процессов управления объектами  муниципальной собственности</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b/>
                <w:bCs/>
              </w:rPr>
            </w:pPr>
            <w:r w:rsidRPr="009A275E">
              <w:rPr>
                <w:rFonts w:ascii="Times New Roman" w:eastAsia="Times New Roman" w:hAnsi="Times New Roman" w:cs="Times New Roman"/>
                <w:b/>
                <w:bCs/>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120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154,5</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241</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175</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r>
      <w:tr w:rsidR="009A275E" w:rsidRPr="009A275E" w:rsidTr="002C2FCA">
        <w:trPr>
          <w:trHeight w:val="44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2C2FCA">
        <w:trPr>
          <w:trHeight w:val="34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19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120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154,5</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241</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175</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120</w:t>
            </w:r>
          </w:p>
        </w:tc>
      </w:tr>
      <w:tr w:rsidR="009A275E" w:rsidRPr="009A275E" w:rsidTr="002C2FCA">
        <w:trPr>
          <w:trHeight w:val="40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2C2FCA">
        <w:trPr>
          <w:trHeight w:val="276"/>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4.5.1.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Мероприятие Проведение работ по </w:t>
            </w:r>
            <w:r w:rsidRPr="009A275E">
              <w:rPr>
                <w:rFonts w:ascii="Times New Roman" w:eastAsia="Times New Roman" w:hAnsi="Times New Roman" w:cs="Times New Roman"/>
              </w:rPr>
              <w:lastRenderedPageBreak/>
              <w:t>государственному кадастровому учёту земельных участков</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 xml:space="preserve">Администрация Большеигнатовского </w:t>
            </w:r>
            <w:r w:rsidRPr="009A275E">
              <w:rPr>
                <w:rFonts w:ascii="Times New Roman" w:eastAsia="Times New Roman" w:hAnsi="Times New Roman" w:cs="Times New Roman"/>
              </w:rPr>
              <w:lastRenderedPageBreak/>
              <w:t>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50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85</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95</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50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50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50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50</w:t>
            </w:r>
          </w:p>
        </w:tc>
      </w:tr>
      <w:tr w:rsidR="009A275E" w:rsidRPr="009A275E" w:rsidTr="00022BAA">
        <w:trPr>
          <w:trHeight w:val="398"/>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9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7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50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85</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100</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95</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50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50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50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50</w:t>
            </w:r>
          </w:p>
        </w:tc>
      </w:tr>
      <w:tr w:rsidR="009A275E" w:rsidRPr="009A275E" w:rsidTr="002C2FCA">
        <w:trPr>
          <w:trHeight w:val="32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37"/>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4.5.2.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Выполнение работ по рыночной оценке земельных участков</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10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9,5</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r>
      <w:tr w:rsidR="009A275E" w:rsidRPr="009A275E" w:rsidTr="00022BAA">
        <w:trPr>
          <w:trHeight w:val="38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2C2FCA">
        <w:trPr>
          <w:trHeight w:val="29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8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10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9,5</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r>
      <w:tr w:rsidR="009A275E" w:rsidRPr="009A275E" w:rsidTr="002C2FCA">
        <w:trPr>
          <w:trHeight w:val="33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67"/>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4.5.3</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Выполнение работ по изготовлению технической документации, в том числе привлечения в муниципальную собственность бесхозяйного имущества и для приватизации  муниципального имущества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50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50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101</w:t>
            </w:r>
          </w:p>
        </w:tc>
        <w:tc>
          <w:tcPr>
            <w:tcW w:w="61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60</w:t>
            </w:r>
          </w:p>
        </w:tc>
        <w:tc>
          <w:tcPr>
            <w:tcW w:w="81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50</w:t>
            </w:r>
          </w:p>
        </w:tc>
        <w:tc>
          <w:tcPr>
            <w:tcW w:w="61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50</w:t>
            </w:r>
          </w:p>
        </w:tc>
        <w:tc>
          <w:tcPr>
            <w:tcW w:w="61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50</w:t>
            </w:r>
          </w:p>
        </w:tc>
        <w:tc>
          <w:tcPr>
            <w:tcW w:w="61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50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50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50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101</w:t>
            </w:r>
          </w:p>
        </w:tc>
        <w:tc>
          <w:tcPr>
            <w:tcW w:w="616" w:type="dxa"/>
            <w:tcBorders>
              <w:top w:val="nil"/>
              <w:left w:val="nil"/>
              <w:bottom w:val="single" w:sz="4" w:space="0" w:color="auto"/>
              <w:right w:val="single" w:sz="4" w:space="0" w:color="auto"/>
            </w:tcBorders>
            <w:shd w:val="clear" w:color="000000" w:fill="FFFF00"/>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60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50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50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50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50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6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4.5.4.</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Выполнение работ по рыночной оценке объектов капитального строительства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10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10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30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r>
      <w:tr w:rsidR="009A275E" w:rsidRPr="009A275E" w:rsidTr="00022BAA">
        <w:trPr>
          <w:trHeight w:val="41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0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9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10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10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30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10</w:t>
            </w:r>
          </w:p>
        </w:tc>
      </w:tr>
      <w:tr w:rsidR="009A275E" w:rsidRPr="009A275E" w:rsidTr="00022BAA">
        <w:trPr>
          <w:trHeight w:val="276"/>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внебюджетные </w:t>
            </w:r>
            <w:r w:rsidRPr="009A275E">
              <w:rPr>
                <w:rFonts w:ascii="Times New Roman" w:eastAsia="Times New Roman" w:hAnsi="Times New Roman" w:cs="Times New Roman"/>
              </w:rPr>
              <w:lastRenderedPageBreak/>
              <w:t>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lastRenderedPageBreak/>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98"/>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lastRenderedPageBreak/>
              <w:t>5</w:t>
            </w:r>
          </w:p>
        </w:tc>
        <w:tc>
          <w:tcPr>
            <w:tcW w:w="1970" w:type="dxa"/>
            <w:vMerge w:val="restart"/>
            <w:tcBorders>
              <w:top w:val="nil"/>
              <w:left w:val="single" w:sz="4" w:space="0" w:color="auto"/>
              <w:bottom w:val="single" w:sz="4" w:space="0" w:color="auto"/>
              <w:right w:val="single" w:sz="4" w:space="0" w:color="auto"/>
            </w:tcBorders>
            <w:shd w:val="clear" w:color="000000" w:fill="FFFF00"/>
            <w:hideMark/>
          </w:tcPr>
          <w:p w:rsidR="009A275E" w:rsidRPr="000F581C" w:rsidRDefault="009A275E" w:rsidP="009A275E">
            <w:pPr>
              <w:spacing w:after="0" w:line="240" w:lineRule="auto"/>
              <w:rPr>
                <w:rFonts w:ascii="Times New Roman" w:eastAsia="Times New Roman" w:hAnsi="Times New Roman" w:cs="Times New Roman"/>
                <w:b/>
                <w:bCs/>
              </w:rPr>
            </w:pPr>
            <w:r w:rsidRPr="000F581C">
              <w:rPr>
                <w:rFonts w:ascii="Times New Roman" w:eastAsia="Times New Roman" w:hAnsi="Times New Roman" w:cs="Times New Roman"/>
                <w:b/>
                <w:bCs/>
              </w:rPr>
              <w:t>Подраздел 5 "Стратегическое планирование"</w:t>
            </w:r>
          </w:p>
        </w:tc>
        <w:tc>
          <w:tcPr>
            <w:tcW w:w="1843" w:type="dxa"/>
            <w:vMerge w:val="restart"/>
            <w:tcBorders>
              <w:top w:val="nil"/>
              <w:left w:val="single" w:sz="4" w:space="0" w:color="auto"/>
              <w:bottom w:val="single" w:sz="4" w:space="0" w:color="auto"/>
              <w:right w:val="single" w:sz="4" w:space="0" w:color="auto"/>
            </w:tcBorders>
            <w:shd w:val="clear" w:color="000000" w:fill="FFFF00"/>
            <w:hideMark/>
          </w:tcPr>
          <w:p w:rsidR="009A275E" w:rsidRPr="000F581C" w:rsidRDefault="009A275E" w:rsidP="009A275E">
            <w:pPr>
              <w:spacing w:after="0" w:line="240" w:lineRule="auto"/>
              <w:rPr>
                <w:rFonts w:ascii="Times New Roman" w:eastAsia="Times New Roman" w:hAnsi="Times New Roman" w:cs="Times New Roman"/>
                <w:b/>
                <w:bCs/>
              </w:rPr>
            </w:pPr>
            <w:r w:rsidRPr="000F581C">
              <w:rPr>
                <w:rFonts w:ascii="Times New Roman" w:eastAsia="Times New Roman" w:hAnsi="Times New Roman" w:cs="Times New Roman"/>
                <w:b/>
                <w:bCs/>
              </w:rPr>
              <w:t> </w:t>
            </w:r>
          </w:p>
        </w:tc>
        <w:tc>
          <w:tcPr>
            <w:tcW w:w="1973"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rPr>
                <w:rFonts w:ascii="Times New Roman" w:eastAsia="Times New Roman" w:hAnsi="Times New Roman" w:cs="Times New Roman"/>
                <w:b/>
                <w:bCs/>
              </w:rPr>
            </w:pPr>
            <w:r w:rsidRPr="000F581C">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r>
      <w:tr w:rsidR="009A275E" w:rsidRPr="009A275E" w:rsidTr="002C2FCA">
        <w:trPr>
          <w:trHeight w:val="426"/>
        </w:trPr>
        <w:tc>
          <w:tcPr>
            <w:tcW w:w="441" w:type="dxa"/>
            <w:vMerge/>
            <w:tcBorders>
              <w:top w:val="nil"/>
              <w:left w:val="single" w:sz="4" w:space="0" w:color="auto"/>
              <w:bottom w:val="single" w:sz="4" w:space="0" w:color="auto"/>
              <w:right w:val="single" w:sz="4" w:space="0" w:color="auto"/>
            </w:tcBorders>
            <w:vAlign w:val="center"/>
            <w:hideMark/>
          </w:tcPr>
          <w:p w:rsidR="009A275E" w:rsidRPr="000F581C"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0F581C"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0F581C"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rPr>
                <w:rFonts w:ascii="Times New Roman" w:eastAsia="Times New Roman" w:hAnsi="Times New Roman" w:cs="Times New Roman"/>
                <w:b/>
                <w:bCs/>
              </w:rPr>
            </w:pPr>
            <w:r w:rsidRPr="000F581C">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r>
      <w:tr w:rsidR="009A275E" w:rsidRPr="009A275E" w:rsidTr="002C2FCA">
        <w:trPr>
          <w:trHeight w:val="319"/>
        </w:trPr>
        <w:tc>
          <w:tcPr>
            <w:tcW w:w="441" w:type="dxa"/>
            <w:vMerge/>
            <w:tcBorders>
              <w:top w:val="nil"/>
              <w:left w:val="single" w:sz="4" w:space="0" w:color="auto"/>
              <w:bottom w:val="single" w:sz="4" w:space="0" w:color="auto"/>
              <w:right w:val="single" w:sz="4" w:space="0" w:color="auto"/>
            </w:tcBorders>
            <w:vAlign w:val="center"/>
            <w:hideMark/>
          </w:tcPr>
          <w:p w:rsidR="009A275E" w:rsidRPr="000F581C"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0F581C"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0F581C"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rPr>
                <w:rFonts w:ascii="Times New Roman" w:eastAsia="Times New Roman" w:hAnsi="Times New Roman" w:cs="Times New Roman"/>
                <w:b/>
                <w:bCs/>
              </w:rPr>
            </w:pPr>
            <w:r w:rsidRPr="000F581C">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r>
      <w:tr w:rsidR="009A275E" w:rsidRPr="009A275E" w:rsidTr="002C2FCA">
        <w:trPr>
          <w:trHeight w:val="241"/>
        </w:trPr>
        <w:tc>
          <w:tcPr>
            <w:tcW w:w="441" w:type="dxa"/>
            <w:vMerge/>
            <w:tcBorders>
              <w:top w:val="nil"/>
              <w:left w:val="single" w:sz="4" w:space="0" w:color="auto"/>
              <w:bottom w:val="single" w:sz="4" w:space="0" w:color="auto"/>
              <w:right w:val="single" w:sz="4" w:space="0" w:color="auto"/>
            </w:tcBorders>
            <w:vAlign w:val="center"/>
            <w:hideMark/>
          </w:tcPr>
          <w:p w:rsidR="009A275E" w:rsidRPr="000F581C"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0F581C"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0F581C"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rPr>
                <w:rFonts w:ascii="Times New Roman" w:eastAsia="Times New Roman" w:hAnsi="Times New Roman" w:cs="Times New Roman"/>
                <w:b/>
                <w:bCs/>
              </w:rPr>
            </w:pPr>
            <w:r w:rsidRPr="000F581C">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r>
      <w:tr w:rsidR="009A275E" w:rsidRPr="009A275E" w:rsidTr="002C2FCA">
        <w:trPr>
          <w:trHeight w:val="344"/>
        </w:trPr>
        <w:tc>
          <w:tcPr>
            <w:tcW w:w="441" w:type="dxa"/>
            <w:vMerge/>
            <w:tcBorders>
              <w:top w:val="nil"/>
              <w:left w:val="single" w:sz="4" w:space="0" w:color="auto"/>
              <w:bottom w:val="single" w:sz="4" w:space="0" w:color="auto"/>
              <w:right w:val="single" w:sz="4" w:space="0" w:color="auto"/>
            </w:tcBorders>
            <w:vAlign w:val="center"/>
            <w:hideMark/>
          </w:tcPr>
          <w:p w:rsidR="009A275E" w:rsidRPr="000F581C"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0F581C"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0F581C"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rPr>
                <w:rFonts w:ascii="Times New Roman" w:eastAsia="Times New Roman" w:hAnsi="Times New Roman" w:cs="Times New Roman"/>
                <w:b/>
                <w:bCs/>
              </w:rPr>
            </w:pPr>
            <w:r w:rsidRPr="000F581C">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rPr>
            </w:pPr>
            <w:r w:rsidRPr="000F581C">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sz w:val="24"/>
                <w:szCs w:val="24"/>
              </w:rPr>
            </w:pPr>
            <w:r w:rsidRPr="000F581C">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000000" w:fill="FFFF00"/>
            <w:hideMark/>
          </w:tcPr>
          <w:p w:rsidR="009A275E" w:rsidRPr="000F581C" w:rsidRDefault="009A275E" w:rsidP="009A275E">
            <w:pPr>
              <w:spacing w:after="0" w:line="240" w:lineRule="auto"/>
              <w:jc w:val="center"/>
              <w:rPr>
                <w:rFonts w:ascii="Times New Roman" w:eastAsia="Times New Roman" w:hAnsi="Times New Roman" w:cs="Times New Roman"/>
                <w:b/>
                <w:bCs/>
                <w:color w:val="FFFFFF" w:themeColor="background1"/>
                <w:sz w:val="24"/>
                <w:szCs w:val="24"/>
              </w:rPr>
            </w:pPr>
            <w:r w:rsidRPr="000F581C">
              <w:rPr>
                <w:rFonts w:ascii="Times New Roman" w:eastAsia="Times New Roman" w:hAnsi="Times New Roman" w:cs="Times New Roman"/>
                <w:b/>
                <w:bCs/>
                <w:sz w:val="24"/>
                <w:szCs w:val="24"/>
              </w:rPr>
              <w:t>0</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5.1.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Основное мероприятие "Создание комплексной системы стратегического планирования Большеигнатовского муниципального района"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b/>
                <w:bCs/>
              </w:rPr>
            </w:pPr>
            <w:r w:rsidRPr="009A275E">
              <w:rPr>
                <w:rFonts w:ascii="Times New Roman" w:eastAsia="Times New Roman" w:hAnsi="Times New Roman" w:cs="Times New Roman"/>
                <w:b/>
                <w:bCs/>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516"/>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41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33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91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5.1.1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«Организация и координация реализации Стратегии социально-экономического развития Большеигнатовского муниципального района»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87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5.1.2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Мероприятияе "Разработка комплексного </w:t>
            </w:r>
            <w:r w:rsidRPr="009A275E">
              <w:rPr>
                <w:rFonts w:ascii="Times New Roman" w:eastAsia="Times New Roman" w:hAnsi="Times New Roman" w:cs="Times New Roman"/>
              </w:rPr>
              <w:lastRenderedPageBreak/>
              <w:t>плана мероприятий по реализации Стратегии социально-экономического развития и контроль его выполнения"</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 xml:space="preserve">Администрация Большеигнатовского </w:t>
            </w:r>
            <w:r w:rsidRPr="009A275E">
              <w:rPr>
                <w:rFonts w:ascii="Times New Roman" w:eastAsia="Times New Roman" w:hAnsi="Times New Roman" w:cs="Times New Roman"/>
              </w:rPr>
              <w:lastRenderedPageBreak/>
              <w:t>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94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5.1.3</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«Организационное и консультационное обеспечение деятельности органов местного самоуправления по формированию и реализации муниципальных программБольшеигнатовского  муниципального района»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55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5.1.4</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Мероприятие "Нормативно-правовое обеспечение системы стратегического планирования муниципального образования"</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26"/>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51"/>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412"/>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5.</w:t>
            </w:r>
            <w:r w:rsidRPr="009A275E">
              <w:rPr>
                <w:rFonts w:ascii="Times New Roman" w:eastAsia="Times New Roman" w:hAnsi="Times New Roman" w:cs="Times New Roman"/>
              </w:rPr>
              <w:lastRenderedPageBreak/>
              <w:t>1.5</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lastRenderedPageBreak/>
              <w:t xml:space="preserve">Мероприятие </w:t>
            </w:r>
            <w:r w:rsidRPr="009A275E">
              <w:rPr>
                <w:rFonts w:ascii="Times New Roman" w:eastAsia="Times New Roman" w:hAnsi="Times New Roman" w:cs="Times New Roman"/>
              </w:rPr>
              <w:lastRenderedPageBreak/>
              <w:t>«Проведение мониторинга реализации муниципальных программ на территории Большеигнатовского муниципального района»</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 xml:space="preserve">Администрация </w:t>
            </w:r>
            <w:r w:rsidRPr="009A275E">
              <w:rPr>
                <w:rFonts w:ascii="Times New Roman" w:eastAsia="Times New Roman" w:hAnsi="Times New Roman" w:cs="Times New Roman"/>
              </w:rPr>
              <w:lastRenderedPageBreak/>
              <w:t>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lastRenderedPageBreak/>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856DDF">
        <w:trPr>
          <w:trHeight w:val="794"/>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5.2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 xml:space="preserve">Основное мероприятие «Организационно-методическое </w:t>
            </w:r>
            <w:r w:rsidRPr="009A275E">
              <w:rPr>
                <w:rFonts w:ascii="Times New Roman" w:eastAsia="Times New Roman" w:hAnsi="Times New Roman" w:cs="Times New Roman"/>
                <w:b/>
                <w:bCs/>
              </w:rPr>
              <w:br/>
              <w:t>обеспечение деятельности органов местного самоуправления в области прогнозирования и стратегического планирования социально - экономического развития территорий»</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b/>
                <w:bCs/>
              </w:rPr>
            </w:pPr>
            <w:r w:rsidRPr="009A275E">
              <w:rPr>
                <w:rFonts w:ascii="Times New Roman" w:eastAsia="Times New Roman" w:hAnsi="Times New Roman" w:cs="Times New Roman"/>
                <w:b/>
                <w:bCs/>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856DDF">
        <w:trPr>
          <w:trHeight w:val="55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856DDF">
        <w:trPr>
          <w:trHeight w:val="333"/>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2048"/>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b/>
                <w:bCs/>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b/>
                <w:bCs/>
              </w:rPr>
            </w:pPr>
            <w:r w:rsidRPr="009A275E">
              <w:rPr>
                <w:rFonts w:ascii="Times New Roman" w:eastAsia="Times New Roman" w:hAnsi="Times New Roman" w:cs="Times New Roman"/>
                <w:b/>
                <w:bCs/>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rPr>
            </w:pPr>
            <w:r w:rsidRPr="009A275E">
              <w:rPr>
                <w:rFonts w:ascii="Times New Roman" w:eastAsia="Times New Roman" w:hAnsi="Times New Roman" w:cs="Times New Roman"/>
                <w:b/>
                <w:bCs/>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b/>
                <w:bCs/>
                <w:sz w:val="24"/>
                <w:szCs w:val="24"/>
              </w:rPr>
            </w:pPr>
            <w:r w:rsidRPr="009A275E">
              <w:rPr>
                <w:rFonts w:ascii="Times New Roman" w:eastAsia="Times New Roman" w:hAnsi="Times New Roman" w:cs="Times New Roman"/>
                <w:b/>
                <w:bCs/>
                <w:sz w:val="24"/>
                <w:szCs w:val="24"/>
              </w:rPr>
              <w:t>0</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5.2.1</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Мероприятие "Разработка краткосрочных и среднесрочных прогнозов социально-экономического развития </w:t>
            </w:r>
            <w:r w:rsidRPr="009A275E">
              <w:rPr>
                <w:rFonts w:ascii="Times New Roman" w:eastAsia="Times New Roman" w:hAnsi="Times New Roman" w:cs="Times New Roman"/>
              </w:rPr>
              <w:lastRenderedPageBreak/>
              <w:t>муниципального образования  и сельских поселений"</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100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lastRenderedPageBreak/>
              <w:t>5.2.2</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Мероприятие "Подготовка информационно-аналитических материалов о выполнении органами местного самоуправления </w:t>
            </w:r>
            <w:r w:rsidRPr="009A275E">
              <w:rPr>
                <w:rFonts w:ascii="Times New Roman" w:eastAsia="Times New Roman" w:hAnsi="Times New Roman" w:cs="Times New Roman"/>
              </w:rPr>
              <w:br/>
              <w:t>ежегодных планов мероприятий по реализации программ муниципальных образований в Большеигн</w:t>
            </w:r>
            <w:r w:rsidR="00F9522C">
              <w:rPr>
                <w:rFonts w:ascii="Times New Roman" w:eastAsia="Times New Roman" w:hAnsi="Times New Roman" w:cs="Times New Roman"/>
              </w:rPr>
              <w:t>атовском муниципальном районе"</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63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197582">
        <w:trPr>
          <w:trHeight w:val="35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2547"/>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15"/>
        </w:trPr>
        <w:tc>
          <w:tcPr>
            <w:tcW w:w="441" w:type="dxa"/>
            <w:vMerge w:val="restart"/>
            <w:tcBorders>
              <w:top w:val="nil"/>
              <w:left w:val="single" w:sz="4" w:space="0" w:color="auto"/>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5.2.3</w:t>
            </w:r>
          </w:p>
        </w:tc>
        <w:tc>
          <w:tcPr>
            <w:tcW w:w="1970"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 xml:space="preserve">Мероприятие "Подготовка доклада Главы Большеигнатовского  муниципального </w:t>
            </w:r>
            <w:r w:rsidRPr="009A275E">
              <w:rPr>
                <w:rFonts w:ascii="Times New Roman" w:eastAsia="Times New Roman" w:hAnsi="Times New Roman" w:cs="Times New Roman"/>
              </w:rPr>
              <w:lastRenderedPageBreak/>
              <w:t>района о достигнутых значениях показателей для оценки эффективности деятельности Администрации муниципального образования за отчетный год и их планируемых значениях на 3-летний период"</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9A275E" w:rsidRPr="009A275E" w:rsidRDefault="009A275E" w:rsidP="009A275E">
            <w:pPr>
              <w:spacing w:after="0" w:line="240" w:lineRule="auto"/>
              <w:jc w:val="both"/>
              <w:rPr>
                <w:rFonts w:ascii="Times New Roman" w:eastAsia="Times New Roman" w:hAnsi="Times New Roman" w:cs="Times New Roman"/>
              </w:rPr>
            </w:pPr>
            <w:r w:rsidRPr="009A275E">
              <w:rPr>
                <w:rFonts w:ascii="Times New Roman" w:eastAsia="Times New Roman" w:hAnsi="Times New Roman" w:cs="Times New Roman"/>
              </w:rPr>
              <w:lastRenderedPageBreak/>
              <w:t>Администрация Большеигнатовского муниципального района</w:t>
            </w: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всего</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0</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0</w:t>
            </w:r>
          </w:p>
        </w:tc>
      </w:tr>
      <w:tr w:rsidR="009A275E" w:rsidRPr="009A275E" w:rsidTr="00197582">
        <w:trPr>
          <w:trHeight w:val="505"/>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республиканский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A10D56">
        <w:trPr>
          <w:trHeight w:val="39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федеральный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39"/>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местный бюджет</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r w:rsidR="009A275E" w:rsidRPr="009A275E" w:rsidTr="00022BAA">
        <w:trPr>
          <w:trHeight w:val="3000"/>
        </w:trPr>
        <w:tc>
          <w:tcPr>
            <w:tcW w:w="441"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0"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843" w:type="dxa"/>
            <w:vMerge/>
            <w:tcBorders>
              <w:top w:val="nil"/>
              <w:left w:val="single" w:sz="4" w:space="0" w:color="auto"/>
              <w:bottom w:val="single" w:sz="4" w:space="0" w:color="auto"/>
              <w:right w:val="single" w:sz="4" w:space="0" w:color="auto"/>
            </w:tcBorders>
            <w:vAlign w:val="center"/>
            <w:hideMark/>
          </w:tcPr>
          <w:p w:rsidR="009A275E" w:rsidRPr="009A275E" w:rsidRDefault="009A275E" w:rsidP="009A275E">
            <w:pPr>
              <w:spacing w:after="0" w:line="240" w:lineRule="auto"/>
              <w:rPr>
                <w:rFonts w:ascii="Times New Roman" w:eastAsia="Times New Roman" w:hAnsi="Times New Roman" w:cs="Times New Roman"/>
              </w:rPr>
            </w:pPr>
          </w:p>
        </w:tc>
        <w:tc>
          <w:tcPr>
            <w:tcW w:w="197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rPr>
                <w:rFonts w:ascii="Times New Roman" w:eastAsia="Times New Roman" w:hAnsi="Times New Roman" w:cs="Times New Roman"/>
              </w:rPr>
            </w:pPr>
            <w:r w:rsidRPr="009A275E">
              <w:rPr>
                <w:rFonts w:ascii="Times New Roman" w:eastAsia="Times New Roman" w:hAnsi="Times New Roman" w:cs="Times New Roman"/>
              </w:rPr>
              <w:t>внебюджетные источники</w:t>
            </w:r>
          </w:p>
        </w:tc>
        <w:tc>
          <w:tcPr>
            <w:tcW w:w="960"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894"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rPr>
            </w:pPr>
            <w:r w:rsidRPr="009A275E">
              <w:rPr>
                <w:rFonts w:ascii="Times New Roman" w:eastAsia="Times New Roman" w:hAnsi="Times New Roman" w:cs="Times New Roman"/>
              </w:rPr>
              <w:t> </w:t>
            </w:r>
          </w:p>
        </w:tc>
        <w:tc>
          <w:tcPr>
            <w:tcW w:w="1356" w:type="dxa"/>
            <w:tcBorders>
              <w:top w:val="nil"/>
              <w:left w:val="nil"/>
              <w:bottom w:val="single" w:sz="4" w:space="0" w:color="auto"/>
              <w:right w:val="single" w:sz="4" w:space="0" w:color="auto"/>
            </w:tcBorders>
            <w:shd w:val="clear" w:color="000000" w:fill="FFFFFF"/>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8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c>
          <w:tcPr>
            <w:tcW w:w="616" w:type="dxa"/>
            <w:tcBorders>
              <w:top w:val="nil"/>
              <w:left w:val="nil"/>
              <w:bottom w:val="single" w:sz="4" w:space="0" w:color="auto"/>
              <w:right w:val="single" w:sz="4" w:space="0" w:color="auto"/>
            </w:tcBorders>
            <w:shd w:val="clear" w:color="auto" w:fill="auto"/>
            <w:hideMark/>
          </w:tcPr>
          <w:p w:rsidR="009A275E" w:rsidRPr="009A275E" w:rsidRDefault="009A275E" w:rsidP="009A275E">
            <w:pPr>
              <w:spacing w:after="0" w:line="240" w:lineRule="auto"/>
              <w:jc w:val="center"/>
              <w:rPr>
                <w:rFonts w:ascii="Times New Roman" w:eastAsia="Times New Roman" w:hAnsi="Times New Roman" w:cs="Times New Roman"/>
                <w:sz w:val="24"/>
                <w:szCs w:val="24"/>
              </w:rPr>
            </w:pPr>
            <w:r w:rsidRPr="009A275E">
              <w:rPr>
                <w:rFonts w:ascii="Times New Roman" w:eastAsia="Times New Roman" w:hAnsi="Times New Roman" w:cs="Times New Roman"/>
                <w:sz w:val="24"/>
                <w:szCs w:val="24"/>
              </w:rPr>
              <w:t> </w:t>
            </w:r>
          </w:p>
        </w:tc>
      </w:tr>
    </w:tbl>
    <w:p w:rsidR="009A275E" w:rsidRPr="004C4A8B" w:rsidRDefault="009A275E" w:rsidP="004C4A8B">
      <w:pPr>
        <w:tabs>
          <w:tab w:val="left" w:pos="7470"/>
        </w:tabs>
        <w:spacing w:after="0" w:line="240" w:lineRule="auto"/>
        <w:rPr>
          <w:rFonts w:ascii="Times New Roman" w:hAnsi="Times New Roman" w:cs="Times New Roman"/>
        </w:rPr>
        <w:sectPr w:rsidR="009A275E" w:rsidRPr="004C4A8B" w:rsidSect="009A275E">
          <w:pgSz w:w="16838" w:h="11906" w:orient="landscape"/>
          <w:pgMar w:top="851" w:right="1134" w:bottom="1701" w:left="851" w:header="709" w:footer="272" w:gutter="0"/>
          <w:cols w:space="708"/>
          <w:titlePg/>
          <w:docGrid w:linePitch="360"/>
        </w:sectPr>
      </w:pPr>
    </w:p>
    <w:p w:rsidR="004C4A8B" w:rsidRPr="004C4A8B" w:rsidRDefault="004C4A8B" w:rsidP="004C4A8B">
      <w:pPr>
        <w:spacing w:after="0" w:line="240" w:lineRule="auto"/>
        <w:jc w:val="center"/>
        <w:rPr>
          <w:rFonts w:ascii="Times New Roman" w:hAnsi="Times New Roman" w:cs="Times New Roman"/>
          <w:b/>
        </w:rPr>
      </w:pPr>
      <w:r w:rsidRPr="004C4A8B">
        <w:rPr>
          <w:rFonts w:ascii="Times New Roman" w:hAnsi="Times New Roman" w:cs="Times New Roman"/>
          <w:noProof/>
        </w:rPr>
        <w:lastRenderedPageBreak/>
        <w:drawing>
          <wp:inline distT="0" distB="0" distL="0" distR="0" wp14:anchorId="0823F7B2" wp14:editId="66E22E2B">
            <wp:extent cx="571500" cy="619125"/>
            <wp:effectExtent l="0" t="0" r="0" b="9525"/>
            <wp:docPr id="3" name="Рисунок 3" descr="Описание: Описание: Описание: Описание: Описание: Описание: Описание: 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Описание: Описание: Описание: Описание: Описание: Описание: Описание: 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19125"/>
                    </a:xfrm>
                    <a:prstGeom prst="rect">
                      <a:avLst/>
                    </a:prstGeom>
                    <a:noFill/>
                    <a:ln>
                      <a:noFill/>
                    </a:ln>
                  </pic:spPr>
                </pic:pic>
              </a:graphicData>
            </a:graphic>
          </wp:inline>
        </w:drawing>
      </w:r>
    </w:p>
    <w:p w:rsidR="004C4A8B" w:rsidRPr="004C4A8B" w:rsidRDefault="004C4A8B" w:rsidP="004C4A8B">
      <w:pPr>
        <w:pStyle w:val="ConsPlusNormal"/>
        <w:widowControl/>
        <w:ind w:firstLine="0"/>
        <w:jc w:val="center"/>
        <w:rPr>
          <w:rFonts w:ascii="Times New Roman" w:hAnsi="Times New Roman"/>
          <w:b/>
          <w:sz w:val="22"/>
          <w:szCs w:val="22"/>
        </w:rPr>
      </w:pPr>
      <w:r w:rsidRPr="004C4A8B">
        <w:rPr>
          <w:rFonts w:ascii="Times New Roman" w:hAnsi="Times New Roman"/>
          <w:b/>
          <w:sz w:val="22"/>
          <w:szCs w:val="22"/>
        </w:rPr>
        <w:t xml:space="preserve">    Администрация Большеигнатовского</w:t>
      </w:r>
      <w:r>
        <w:rPr>
          <w:rFonts w:ascii="Times New Roman" w:hAnsi="Times New Roman"/>
          <w:b/>
          <w:sz w:val="22"/>
          <w:szCs w:val="22"/>
        </w:rPr>
        <w:t xml:space="preserve"> </w:t>
      </w:r>
      <w:r w:rsidRPr="004C4A8B">
        <w:rPr>
          <w:rFonts w:ascii="Times New Roman" w:hAnsi="Times New Roman"/>
          <w:b/>
          <w:sz w:val="22"/>
          <w:szCs w:val="22"/>
        </w:rPr>
        <w:t>муниципального района Республики Мордовия</w:t>
      </w:r>
    </w:p>
    <w:p w:rsidR="004C4A8B" w:rsidRPr="004C4A8B" w:rsidRDefault="004C4A8B" w:rsidP="004C4A8B">
      <w:pPr>
        <w:pStyle w:val="ConsPlusNormal"/>
        <w:widowControl/>
        <w:ind w:firstLine="0"/>
        <w:rPr>
          <w:rFonts w:ascii="Times New Roman" w:hAnsi="Times New Roman"/>
          <w:sz w:val="22"/>
          <w:szCs w:val="22"/>
        </w:rPr>
      </w:pPr>
    </w:p>
    <w:p w:rsidR="004C4A8B" w:rsidRPr="004C4A8B" w:rsidRDefault="004C4A8B" w:rsidP="004C4A8B">
      <w:pPr>
        <w:pStyle w:val="ConsPlusNormal"/>
        <w:widowControl/>
        <w:ind w:firstLine="0"/>
        <w:jc w:val="center"/>
        <w:rPr>
          <w:rFonts w:ascii="Times New Roman" w:hAnsi="Times New Roman"/>
          <w:b/>
          <w:sz w:val="22"/>
          <w:szCs w:val="22"/>
        </w:rPr>
      </w:pPr>
      <w:r w:rsidRPr="004C4A8B">
        <w:rPr>
          <w:rFonts w:ascii="Times New Roman" w:hAnsi="Times New Roman"/>
          <w:b/>
          <w:sz w:val="22"/>
          <w:szCs w:val="22"/>
        </w:rPr>
        <w:t>ПОСТАНОВЛЕНИЕ</w:t>
      </w:r>
    </w:p>
    <w:p w:rsidR="004C4A8B" w:rsidRPr="004C4A8B" w:rsidRDefault="004C4A8B" w:rsidP="004C4A8B">
      <w:pPr>
        <w:spacing w:after="0" w:line="240" w:lineRule="auto"/>
        <w:rPr>
          <w:rFonts w:ascii="Times New Roman" w:hAnsi="Times New Roman" w:cs="Times New Roman"/>
        </w:rPr>
      </w:pPr>
    </w:p>
    <w:p w:rsidR="004C4A8B" w:rsidRPr="004C4A8B" w:rsidRDefault="004C4A8B" w:rsidP="004C4A8B">
      <w:pPr>
        <w:spacing w:after="0" w:line="240" w:lineRule="auto"/>
        <w:rPr>
          <w:rFonts w:ascii="Times New Roman" w:hAnsi="Times New Roman" w:cs="Times New Roman"/>
        </w:rPr>
      </w:pPr>
      <w:r>
        <w:rPr>
          <w:rFonts w:ascii="Times New Roman" w:hAnsi="Times New Roman" w:cs="Times New Roman"/>
        </w:rPr>
        <w:t>о</w:t>
      </w:r>
      <w:r w:rsidRPr="004C4A8B">
        <w:rPr>
          <w:rFonts w:ascii="Times New Roman" w:hAnsi="Times New Roman" w:cs="Times New Roman"/>
        </w:rPr>
        <w:t xml:space="preserve">т  16.09. 2022  г.                                                              </w:t>
      </w:r>
      <w:r>
        <w:rPr>
          <w:rFonts w:ascii="Times New Roman" w:hAnsi="Times New Roman" w:cs="Times New Roman"/>
        </w:rPr>
        <w:t xml:space="preserve">                                                  </w:t>
      </w:r>
      <w:r w:rsidRPr="004C4A8B">
        <w:rPr>
          <w:rFonts w:ascii="Times New Roman" w:hAnsi="Times New Roman" w:cs="Times New Roman"/>
        </w:rPr>
        <w:t xml:space="preserve">  № 444</w:t>
      </w:r>
    </w:p>
    <w:p w:rsidR="004C4A8B" w:rsidRPr="004C4A8B" w:rsidRDefault="004C4A8B" w:rsidP="004C4A8B">
      <w:pPr>
        <w:spacing w:after="0" w:line="240" w:lineRule="auto"/>
        <w:rPr>
          <w:rFonts w:ascii="Times New Roman" w:hAnsi="Times New Roman" w:cs="Times New Roman"/>
        </w:rPr>
      </w:pPr>
    </w:p>
    <w:p w:rsidR="004C4A8B" w:rsidRPr="004C4A8B" w:rsidRDefault="004C4A8B" w:rsidP="004C4A8B">
      <w:pPr>
        <w:spacing w:after="0" w:line="240" w:lineRule="auto"/>
        <w:rPr>
          <w:rFonts w:ascii="Times New Roman" w:hAnsi="Times New Roman" w:cs="Times New Roman"/>
        </w:rPr>
      </w:pPr>
      <w:r w:rsidRPr="004C4A8B">
        <w:rPr>
          <w:rFonts w:ascii="Times New Roman" w:hAnsi="Times New Roman" w:cs="Times New Roman"/>
        </w:rPr>
        <w:t xml:space="preserve">                                                                   с. Большое Игнатово</w:t>
      </w:r>
    </w:p>
    <w:p w:rsidR="004C4A8B" w:rsidRPr="004C4A8B" w:rsidRDefault="004C4A8B" w:rsidP="004C4A8B">
      <w:pPr>
        <w:widowControl w:val="0"/>
        <w:tabs>
          <w:tab w:val="left" w:pos="8222"/>
        </w:tabs>
        <w:autoSpaceDE w:val="0"/>
        <w:autoSpaceDN w:val="0"/>
        <w:adjustRightInd w:val="0"/>
        <w:spacing w:after="0" w:line="240" w:lineRule="auto"/>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88"/>
      </w:tblGrid>
      <w:tr w:rsidR="004C4A8B" w:rsidRPr="004C4A8B" w:rsidTr="003B648A">
        <w:trPr>
          <w:trHeight w:val="1841"/>
        </w:trPr>
        <w:tc>
          <w:tcPr>
            <w:tcW w:w="8188" w:type="dxa"/>
            <w:tcBorders>
              <w:top w:val="nil"/>
              <w:left w:val="nil"/>
              <w:bottom w:val="nil"/>
              <w:right w:val="nil"/>
            </w:tcBorders>
          </w:tcPr>
          <w:p w:rsidR="004C4A8B" w:rsidRPr="004C4A8B" w:rsidRDefault="004C4A8B" w:rsidP="004C4A8B">
            <w:pPr>
              <w:spacing w:after="0" w:line="240" w:lineRule="auto"/>
              <w:ind w:right="-604"/>
              <w:rPr>
                <w:rFonts w:ascii="Times New Roman" w:hAnsi="Times New Roman" w:cs="Times New Roman"/>
              </w:rPr>
            </w:pPr>
            <w:r w:rsidRPr="004C4A8B">
              <w:rPr>
                <w:rFonts w:ascii="Times New Roman" w:hAnsi="Times New Roman" w:cs="Times New Roman"/>
                <w:bCs/>
                <w:kern w:val="2"/>
              </w:rPr>
              <w:t xml:space="preserve">О </w:t>
            </w:r>
            <w:r w:rsidRPr="004C4A8B">
              <w:rPr>
                <w:rFonts w:ascii="Times New Roman" w:hAnsi="Times New Roman" w:cs="Times New Roman"/>
                <w:bCs/>
              </w:rPr>
              <w:t xml:space="preserve"> внесении изменений в постановление Администрации Большеигнатовского муниципального района Республики Мордовия от 21 июня 2016 года № 295 «Об утверждении </w:t>
            </w:r>
            <w:r w:rsidRPr="004C4A8B">
              <w:rPr>
                <w:rFonts w:ascii="Times New Roman" w:hAnsi="Times New Roman" w:cs="Times New Roman"/>
              </w:rPr>
              <w:t xml:space="preserve">муниципальной программы </w:t>
            </w:r>
            <w:r w:rsidRPr="004C4A8B">
              <w:rPr>
                <w:rFonts w:ascii="Times New Roman" w:eastAsia="Arial" w:hAnsi="Times New Roman" w:cs="Times New Roman"/>
              </w:rPr>
              <w:t>«Развитие культуры и туризма Большеигнатовского муниципального района на 2016-2024 годы»</w:t>
            </w:r>
          </w:p>
        </w:tc>
      </w:tr>
    </w:tbl>
    <w:p w:rsidR="004C4A8B" w:rsidRPr="004C4A8B" w:rsidRDefault="004C4A8B" w:rsidP="004C4A8B">
      <w:pPr>
        <w:tabs>
          <w:tab w:val="left" w:pos="-2552"/>
          <w:tab w:val="right" w:pos="10632"/>
        </w:tabs>
        <w:spacing w:after="0" w:line="240" w:lineRule="auto"/>
        <w:jc w:val="both"/>
        <w:rPr>
          <w:rFonts w:ascii="Times New Roman" w:hAnsi="Times New Roman" w:cs="Times New Roman"/>
          <w:spacing w:val="8"/>
        </w:rPr>
      </w:pPr>
      <w:r w:rsidRPr="004C4A8B">
        <w:rPr>
          <w:rFonts w:ascii="Times New Roman" w:hAnsi="Times New Roman" w:cs="Times New Roman"/>
        </w:rPr>
        <w:t xml:space="preserve">       Администрация Большеигнатовского муниципального района </w:t>
      </w:r>
      <w:r w:rsidRPr="004C4A8B">
        <w:rPr>
          <w:rFonts w:ascii="Times New Roman" w:hAnsi="Times New Roman" w:cs="Times New Roman"/>
          <w:b/>
          <w:bCs/>
        </w:rPr>
        <w:t>постановляет:</w:t>
      </w:r>
    </w:p>
    <w:p w:rsidR="004C4A8B" w:rsidRPr="004C4A8B" w:rsidRDefault="004C4A8B" w:rsidP="004C4A8B">
      <w:pPr>
        <w:pStyle w:val="ac"/>
        <w:numPr>
          <w:ilvl w:val="0"/>
          <w:numId w:val="14"/>
        </w:numPr>
        <w:ind w:left="0" w:right="-2" w:firstLine="345"/>
        <w:jc w:val="both"/>
        <w:rPr>
          <w:bCs/>
          <w:sz w:val="22"/>
          <w:szCs w:val="22"/>
        </w:rPr>
      </w:pPr>
      <w:r w:rsidRPr="004C4A8B">
        <w:rPr>
          <w:sz w:val="22"/>
          <w:szCs w:val="22"/>
        </w:rPr>
        <w:t xml:space="preserve">Внести в муниципальную программу </w:t>
      </w:r>
      <w:r w:rsidRPr="004C4A8B">
        <w:rPr>
          <w:rFonts w:eastAsia="Arial"/>
          <w:sz w:val="22"/>
          <w:szCs w:val="22"/>
        </w:rPr>
        <w:t>«Развитие культуры и туризма Большеигнатовского муниципального района на 2016-2024 годы»</w:t>
      </w:r>
      <w:r w:rsidRPr="004C4A8B">
        <w:rPr>
          <w:sz w:val="22"/>
          <w:szCs w:val="22"/>
        </w:rPr>
        <w:t xml:space="preserve">, утвержденную  постановлением </w:t>
      </w:r>
      <w:r w:rsidRPr="004C4A8B">
        <w:rPr>
          <w:bCs/>
          <w:sz w:val="22"/>
          <w:szCs w:val="22"/>
        </w:rPr>
        <w:t xml:space="preserve">Администрации Большеигнатовского муниципального района Республики Мордовия от 21 июня 2016 года № 295 «Об утверждении муниципальной программы </w:t>
      </w:r>
      <w:r w:rsidRPr="004C4A8B">
        <w:rPr>
          <w:sz w:val="22"/>
          <w:szCs w:val="22"/>
        </w:rPr>
        <w:t xml:space="preserve">Большеигнатовского муниципального района </w:t>
      </w:r>
      <w:r w:rsidRPr="004C4A8B">
        <w:rPr>
          <w:rFonts w:eastAsia="Arial"/>
          <w:sz w:val="22"/>
          <w:szCs w:val="22"/>
        </w:rPr>
        <w:t xml:space="preserve">«Развитие культуры и туризма Большеигнатовского муниципального района на 2016-2024 годы» следующие </w:t>
      </w:r>
      <w:r w:rsidRPr="004C4A8B">
        <w:rPr>
          <w:sz w:val="22"/>
          <w:szCs w:val="22"/>
        </w:rPr>
        <w:t>изменения</w:t>
      </w:r>
      <w:r w:rsidRPr="004C4A8B">
        <w:rPr>
          <w:rFonts w:eastAsia="Arial"/>
          <w:sz w:val="22"/>
          <w:szCs w:val="22"/>
        </w:rPr>
        <w:t>:</w:t>
      </w:r>
    </w:p>
    <w:p w:rsidR="004C4A8B" w:rsidRPr="004C4A8B" w:rsidRDefault="004C4A8B" w:rsidP="004C4A8B">
      <w:pPr>
        <w:spacing w:after="0" w:line="240" w:lineRule="auto"/>
        <w:ind w:right="-2" w:firstLine="345"/>
        <w:jc w:val="both"/>
        <w:rPr>
          <w:rFonts w:ascii="Times New Roman" w:hAnsi="Times New Roman" w:cs="Times New Roman"/>
          <w:bCs/>
        </w:rPr>
      </w:pPr>
      <w:r w:rsidRPr="004C4A8B">
        <w:rPr>
          <w:rFonts w:ascii="Times New Roman" w:hAnsi="Times New Roman" w:cs="Times New Roman"/>
          <w:bCs/>
        </w:rPr>
        <w:t>1.1. В наименовании Постановления слова «на 2015-2024 годы» заменить словами «на 2015-2025 годы»;</w:t>
      </w:r>
    </w:p>
    <w:p w:rsidR="004C4A8B" w:rsidRPr="004C4A8B" w:rsidRDefault="004C4A8B" w:rsidP="004C4A8B">
      <w:pPr>
        <w:pStyle w:val="af3"/>
        <w:spacing w:after="0" w:line="240" w:lineRule="auto"/>
        <w:jc w:val="both"/>
        <w:rPr>
          <w:rFonts w:ascii="Times New Roman" w:hAnsi="Times New Roman" w:cs="Times New Roman"/>
          <w:bCs/>
        </w:rPr>
      </w:pPr>
      <w:r w:rsidRPr="004C4A8B">
        <w:rPr>
          <w:rFonts w:ascii="Times New Roman" w:hAnsi="Times New Roman" w:cs="Times New Roman"/>
          <w:bCs/>
        </w:rPr>
        <w:t xml:space="preserve">     1.2. В пункте 1 Постановления слова «на 2015-2024 годы» заменить словами «на 2015-2025 годы»;</w:t>
      </w:r>
    </w:p>
    <w:p w:rsidR="004C4A8B" w:rsidRPr="004C4A8B" w:rsidRDefault="004C4A8B" w:rsidP="004C4A8B">
      <w:pPr>
        <w:pStyle w:val="af3"/>
        <w:spacing w:after="0" w:line="240" w:lineRule="auto"/>
        <w:jc w:val="both"/>
        <w:rPr>
          <w:rFonts w:ascii="Times New Roman" w:hAnsi="Times New Roman" w:cs="Times New Roman"/>
          <w:bCs/>
        </w:rPr>
      </w:pPr>
      <w:r w:rsidRPr="004C4A8B">
        <w:rPr>
          <w:rFonts w:ascii="Times New Roman" w:hAnsi="Times New Roman" w:cs="Times New Roman"/>
          <w:spacing w:val="8"/>
        </w:rPr>
        <w:t xml:space="preserve">    </w:t>
      </w:r>
      <w:r w:rsidRPr="004C4A8B">
        <w:rPr>
          <w:rFonts w:ascii="Times New Roman" w:hAnsi="Times New Roman" w:cs="Times New Roman"/>
          <w:bCs/>
        </w:rPr>
        <w:t xml:space="preserve">1.3. Муниципальную программу </w:t>
      </w:r>
      <w:r w:rsidRPr="004C4A8B">
        <w:rPr>
          <w:rFonts w:ascii="Times New Roman" w:eastAsia="Arial" w:hAnsi="Times New Roman" w:cs="Times New Roman"/>
        </w:rPr>
        <w:t>«Развитие культуры и туризма Большеигнатовского муниципального района на 2016-2025 годы»</w:t>
      </w:r>
      <w:r w:rsidRPr="004C4A8B">
        <w:rPr>
          <w:rFonts w:ascii="Times New Roman" w:hAnsi="Times New Roman" w:cs="Times New Roman"/>
        </w:rPr>
        <w:t>,</w:t>
      </w:r>
      <w:r w:rsidRPr="004C4A8B">
        <w:rPr>
          <w:rFonts w:ascii="Times New Roman" w:hAnsi="Times New Roman" w:cs="Times New Roman"/>
          <w:bCs/>
        </w:rPr>
        <w:t xml:space="preserve"> изложить в следующей редакции (прилагается).</w:t>
      </w:r>
    </w:p>
    <w:p w:rsidR="004C4A8B" w:rsidRPr="004C4A8B" w:rsidRDefault="004C4A8B" w:rsidP="004C4A8B">
      <w:pPr>
        <w:pStyle w:val="af3"/>
        <w:spacing w:after="0" w:line="240" w:lineRule="auto"/>
        <w:jc w:val="both"/>
        <w:rPr>
          <w:rFonts w:ascii="Times New Roman" w:hAnsi="Times New Roman" w:cs="Times New Roman"/>
        </w:rPr>
      </w:pPr>
      <w:r w:rsidRPr="004C4A8B">
        <w:rPr>
          <w:rFonts w:ascii="Times New Roman" w:hAnsi="Times New Roman" w:cs="Times New Roman"/>
        </w:rPr>
        <w:t xml:space="preserve">        2. Настоящее постановление вступает в силу после дня официального опубликования (обнародования).</w:t>
      </w:r>
    </w:p>
    <w:p w:rsidR="004C4A8B" w:rsidRPr="004C4A8B" w:rsidRDefault="004C4A8B" w:rsidP="004C4A8B">
      <w:pPr>
        <w:pStyle w:val="af3"/>
        <w:spacing w:after="0" w:line="240" w:lineRule="auto"/>
        <w:jc w:val="both"/>
        <w:rPr>
          <w:rFonts w:ascii="Times New Roman" w:eastAsia="Arial" w:hAnsi="Times New Roman" w:cs="Times New Roman"/>
        </w:rPr>
      </w:pPr>
    </w:p>
    <w:p w:rsidR="004C4A8B" w:rsidRPr="004C4A8B" w:rsidRDefault="004C4A8B" w:rsidP="004C4A8B">
      <w:pPr>
        <w:tabs>
          <w:tab w:val="left" w:pos="8505"/>
        </w:tabs>
        <w:spacing w:after="0" w:line="240" w:lineRule="auto"/>
        <w:rPr>
          <w:rFonts w:ascii="Times New Roman" w:hAnsi="Times New Roman" w:cs="Times New Roman"/>
          <w:kern w:val="2"/>
        </w:rPr>
      </w:pPr>
      <w:r w:rsidRPr="004C4A8B">
        <w:rPr>
          <w:rFonts w:ascii="Times New Roman" w:hAnsi="Times New Roman" w:cs="Times New Roman"/>
          <w:kern w:val="2"/>
        </w:rPr>
        <w:t>Глава Большеигнатовского</w:t>
      </w:r>
    </w:p>
    <w:p w:rsidR="004C4A8B" w:rsidRPr="004C4A8B" w:rsidRDefault="004C4A8B" w:rsidP="004C4A8B">
      <w:pPr>
        <w:widowControl w:val="0"/>
        <w:tabs>
          <w:tab w:val="left" w:pos="993"/>
        </w:tabs>
        <w:autoSpaceDE w:val="0"/>
        <w:autoSpaceDN w:val="0"/>
        <w:adjustRightInd w:val="0"/>
        <w:spacing w:after="0" w:line="240" w:lineRule="auto"/>
        <w:jc w:val="both"/>
        <w:rPr>
          <w:rFonts w:ascii="Times New Roman" w:hAnsi="Times New Roman" w:cs="Times New Roman"/>
          <w:kern w:val="2"/>
        </w:rPr>
      </w:pPr>
      <w:r w:rsidRPr="004C4A8B">
        <w:rPr>
          <w:rFonts w:ascii="Times New Roman" w:hAnsi="Times New Roman" w:cs="Times New Roman"/>
          <w:kern w:val="2"/>
        </w:rPr>
        <w:t>муниципального района                                                            Т.Н. Полозова</w:t>
      </w:r>
    </w:p>
    <w:p w:rsidR="004C4A8B" w:rsidRPr="004C4A8B" w:rsidRDefault="004C4A8B" w:rsidP="004C4A8B">
      <w:pPr>
        <w:widowControl w:val="0"/>
        <w:tabs>
          <w:tab w:val="left" w:pos="993"/>
        </w:tabs>
        <w:autoSpaceDE w:val="0"/>
        <w:autoSpaceDN w:val="0"/>
        <w:adjustRightInd w:val="0"/>
        <w:spacing w:after="0" w:line="240" w:lineRule="auto"/>
        <w:jc w:val="both"/>
        <w:rPr>
          <w:rFonts w:ascii="Times New Roman" w:hAnsi="Times New Roman" w:cs="Times New Roman"/>
        </w:rPr>
      </w:pPr>
    </w:p>
    <w:p w:rsidR="004C4A8B" w:rsidRPr="004C4A8B" w:rsidRDefault="004C4A8B" w:rsidP="004C4A8B">
      <w:pPr>
        <w:widowControl w:val="0"/>
        <w:tabs>
          <w:tab w:val="left" w:pos="993"/>
        </w:tabs>
        <w:autoSpaceDE w:val="0"/>
        <w:autoSpaceDN w:val="0"/>
        <w:adjustRightInd w:val="0"/>
        <w:spacing w:after="0" w:line="240" w:lineRule="auto"/>
        <w:jc w:val="both"/>
        <w:rPr>
          <w:rFonts w:ascii="Times New Roman" w:hAnsi="Times New Roman" w:cs="Times New Roman"/>
        </w:rPr>
      </w:pPr>
    </w:p>
    <w:p w:rsidR="004C4A8B" w:rsidRPr="004C4A8B" w:rsidRDefault="004C4A8B" w:rsidP="004C4A8B">
      <w:pPr>
        <w:widowControl w:val="0"/>
        <w:tabs>
          <w:tab w:val="left" w:pos="993"/>
        </w:tabs>
        <w:autoSpaceDE w:val="0"/>
        <w:autoSpaceDN w:val="0"/>
        <w:adjustRightInd w:val="0"/>
        <w:spacing w:after="0" w:line="240" w:lineRule="auto"/>
        <w:jc w:val="both"/>
        <w:rPr>
          <w:rFonts w:ascii="Times New Roman" w:hAnsi="Times New Roman" w:cs="Times New Roman"/>
        </w:rPr>
      </w:pPr>
    </w:p>
    <w:p w:rsidR="004C4A8B" w:rsidRPr="004C4A8B" w:rsidRDefault="004C4A8B" w:rsidP="004C4A8B">
      <w:pPr>
        <w:pStyle w:val="3"/>
        <w:keepNext w:val="0"/>
        <w:shd w:val="clear" w:color="auto" w:fill="FFFFFF"/>
        <w:spacing w:before="0" w:line="240" w:lineRule="auto"/>
        <w:ind w:firstLine="709"/>
        <w:jc w:val="right"/>
        <w:rPr>
          <w:rFonts w:ascii="Times New Roman" w:eastAsia="Arial" w:hAnsi="Times New Roman" w:cs="Times New Roman"/>
          <w:b w:val="0"/>
          <w:bCs w:val="0"/>
          <w:color w:val="000000"/>
        </w:rPr>
      </w:pPr>
      <w:r w:rsidRPr="004C4A8B">
        <w:rPr>
          <w:rFonts w:ascii="Times New Roman" w:eastAsia="Arial" w:hAnsi="Times New Roman" w:cs="Times New Roman"/>
          <w:b w:val="0"/>
          <w:bCs w:val="0"/>
          <w:color w:val="000000"/>
        </w:rPr>
        <w:t>Приложение</w:t>
      </w:r>
    </w:p>
    <w:p w:rsidR="004C4A8B" w:rsidRPr="004C4A8B" w:rsidRDefault="004C4A8B" w:rsidP="004C4A8B">
      <w:pPr>
        <w:pStyle w:val="3"/>
        <w:keepNext w:val="0"/>
        <w:shd w:val="clear" w:color="auto" w:fill="FFFFFF"/>
        <w:spacing w:before="0" w:line="240" w:lineRule="auto"/>
        <w:ind w:firstLine="709"/>
        <w:jc w:val="right"/>
        <w:rPr>
          <w:rFonts w:ascii="Times New Roman" w:eastAsia="Arial" w:hAnsi="Times New Roman" w:cs="Times New Roman"/>
          <w:b w:val="0"/>
          <w:bCs w:val="0"/>
          <w:color w:val="000000"/>
        </w:rPr>
      </w:pPr>
      <w:r w:rsidRPr="004C4A8B">
        <w:rPr>
          <w:rFonts w:ascii="Times New Roman" w:eastAsia="Arial" w:hAnsi="Times New Roman" w:cs="Times New Roman"/>
          <w:b w:val="0"/>
          <w:bCs w:val="0"/>
          <w:color w:val="000000"/>
        </w:rPr>
        <w:t>к постановлению Администрации</w:t>
      </w:r>
    </w:p>
    <w:p w:rsidR="004C4A8B" w:rsidRPr="004C4A8B" w:rsidRDefault="004C4A8B" w:rsidP="004C4A8B">
      <w:pPr>
        <w:pStyle w:val="3"/>
        <w:keepNext w:val="0"/>
        <w:shd w:val="clear" w:color="auto" w:fill="FFFFFF"/>
        <w:spacing w:before="0" w:line="240" w:lineRule="auto"/>
        <w:ind w:firstLine="709"/>
        <w:jc w:val="right"/>
        <w:rPr>
          <w:rFonts w:ascii="Times New Roman" w:eastAsia="Arial" w:hAnsi="Times New Roman" w:cs="Times New Roman"/>
          <w:b w:val="0"/>
          <w:bCs w:val="0"/>
          <w:color w:val="000000"/>
        </w:rPr>
      </w:pPr>
      <w:r w:rsidRPr="004C4A8B">
        <w:rPr>
          <w:rFonts w:ascii="Times New Roman" w:eastAsia="Arial" w:hAnsi="Times New Roman" w:cs="Times New Roman"/>
          <w:b w:val="0"/>
          <w:bCs w:val="0"/>
          <w:color w:val="000000"/>
        </w:rPr>
        <w:t>Большеигнатовского</w:t>
      </w:r>
      <w:r>
        <w:rPr>
          <w:rFonts w:ascii="Times New Roman" w:eastAsia="Arial" w:hAnsi="Times New Roman" w:cs="Times New Roman"/>
          <w:b w:val="0"/>
          <w:bCs w:val="0"/>
          <w:color w:val="000000"/>
        </w:rPr>
        <w:t xml:space="preserve"> </w:t>
      </w:r>
      <w:r w:rsidRPr="004C4A8B">
        <w:rPr>
          <w:rFonts w:ascii="Times New Roman" w:eastAsia="Arial" w:hAnsi="Times New Roman" w:cs="Times New Roman"/>
          <w:b w:val="0"/>
          <w:bCs w:val="0"/>
          <w:color w:val="000000"/>
        </w:rPr>
        <w:t>муниципального района</w:t>
      </w:r>
    </w:p>
    <w:p w:rsidR="004C4A8B" w:rsidRPr="004C4A8B" w:rsidRDefault="004C4A8B" w:rsidP="004C4A8B">
      <w:pPr>
        <w:pStyle w:val="3"/>
        <w:keepNext w:val="0"/>
        <w:shd w:val="clear" w:color="auto" w:fill="FFFFFF"/>
        <w:spacing w:before="0" w:line="240" w:lineRule="auto"/>
        <w:ind w:firstLine="709"/>
        <w:jc w:val="right"/>
        <w:rPr>
          <w:rFonts w:ascii="Times New Roman" w:eastAsia="Arial" w:hAnsi="Times New Roman" w:cs="Times New Roman"/>
          <w:b w:val="0"/>
          <w:bCs w:val="0"/>
          <w:color w:val="000000"/>
        </w:rPr>
      </w:pPr>
      <w:r w:rsidRPr="004C4A8B">
        <w:rPr>
          <w:rFonts w:ascii="Times New Roman" w:eastAsia="Arial" w:hAnsi="Times New Roman" w:cs="Times New Roman"/>
          <w:b w:val="0"/>
          <w:bCs w:val="0"/>
          <w:color w:val="000000"/>
        </w:rPr>
        <w:t>Республики Мордовия</w:t>
      </w:r>
      <w:r>
        <w:rPr>
          <w:rFonts w:ascii="Times New Roman" w:eastAsia="Arial" w:hAnsi="Times New Roman" w:cs="Times New Roman"/>
          <w:b w:val="0"/>
          <w:bCs w:val="0"/>
          <w:color w:val="000000"/>
        </w:rPr>
        <w:t xml:space="preserve"> </w:t>
      </w:r>
      <w:r w:rsidRPr="004C4A8B">
        <w:rPr>
          <w:rFonts w:ascii="Times New Roman" w:eastAsia="Arial" w:hAnsi="Times New Roman" w:cs="Times New Roman"/>
          <w:b w:val="0"/>
          <w:bCs w:val="0"/>
          <w:color w:val="000000"/>
        </w:rPr>
        <w:t>от 16.09.2022 г. № 444</w:t>
      </w:r>
    </w:p>
    <w:p w:rsidR="004C4A8B" w:rsidRPr="004C4A8B" w:rsidRDefault="004C4A8B" w:rsidP="004C4A8B">
      <w:pPr>
        <w:spacing w:after="0" w:line="240" w:lineRule="auto"/>
        <w:ind w:right="50"/>
        <w:jc w:val="right"/>
        <w:rPr>
          <w:rFonts w:ascii="Times New Roman" w:hAnsi="Times New Roman" w:cs="Times New Roman"/>
          <w:bCs/>
        </w:rPr>
      </w:pPr>
      <w:r w:rsidRPr="004C4A8B">
        <w:rPr>
          <w:rFonts w:ascii="Times New Roman" w:eastAsia="Arial" w:hAnsi="Times New Roman" w:cs="Times New Roman"/>
        </w:rPr>
        <w:t xml:space="preserve">                   «</w:t>
      </w:r>
      <w:r w:rsidRPr="004C4A8B">
        <w:rPr>
          <w:rFonts w:ascii="Times New Roman" w:hAnsi="Times New Roman" w:cs="Times New Roman"/>
          <w:bCs/>
          <w:kern w:val="2"/>
        </w:rPr>
        <w:t xml:space="preserve">О </w:t>
      </w:r>
      <w:r w:rsidRPr="004C4A8B">
        <w:rPr>
          <w:rFonts w:ascii="Times New Roman" w:hAnsi="Times New Roman" w:cs="Times New Roman"/>
          <w:bCs/>
        </w:rPr>
        <w:t xml:space="preserve"> внесении изменений</w:t>
      </w:r>
      <w:r>
        <w:rPr>
          <w:rFonts w:ascii="Times New Roman" w:hAnsi="Times New Roman" w:cs="Times New Roman"/>
          <w:bCs/>
        </w:rPr>
        <w:t xml:space="preserve"> </w:t>
      </w:r>
      <w:r w:rsidRPr="004C4A8B">
        <w:rPr>
          <w:rFonts w:ascii="Times New Roman" w:hAnsi="Times New Roman" w:cs="Times New Roman"/>
          <w:bCs/>
        </w:rPr>
        <w:t xml:space="preserve"> в постановление Администрации </w:t>
      </w:r>
    </w:p>
    <w:p w:rsidR="004C4A8B" w:rsidRPr="004C4A8B" w:rsidRDefault="004C4A8B" w:rsidP="004C4A8B">
      <w:pPr>
        <w:spacing w:after="0" w:line="240" w:lineRule="auto"/>
        <w:ind w:right="50"/>
        <w:jc w:val="right"/>
        <w:rPr>
          <w:rFonts w:ascii="Times New Roman" w:hAnsi="Times New Roman" w:cs="Times New Roman"/>
          <w:bCs/>
        </w:rPr>
      </w:pPr>
      <w:r w:rsidRPr="004C4A8B">
        <w:rPr>
          <w:rFonts w:ascii="Times New Roman" w:hAnsi="Times New Roman" w:cs="Times New Roman"/>
          <w:bCs/>
        </w:rPr>
        <w:t xml:space="preserve">Большеигнатовского муниципального района </w:t>
      </w:r>
    </w:p>
    <w:p w:rsidR="004C4A8B" w:rsidRPr="004C4A8B" w:rsidRDefault="004C4A8B" w:rsidP="004C4A8B">
      <w:pPr>
        <w:spacing w:after="0" w:line="240" w:lineRule="auto"/>
        <w:ind w:right="50"/>
        <w:jc w:val="center"/>
        <w:rPr>
          <w:rFonts w:ascii="Times New Roman" w:hAnsi="Times New Roman" w:cs="Times New Roman"/>
          <w:bCs/>
        </w:rPr>
      </w:pPr>
      <w:r w:rsidRPr="004C4A8B">
        <w:rPr>
          <w:rFonts w:ascii="Times New Roman" w:hAnsi="Times New Roman" w:cs="Times New Roman"/>
          <w:bCs/>
        </w:rPr>
        <w:t xml:space="preserve">                                                                                    Республики Мордовия от 21 июня 2016 года</w:t>
      </w:r>
    </w:p>
    <w:p w:rsidR="004C4A8B" w:rsidRPr="004C4A8B" w:rsidRDefault="004C4A8B" w:rsidP="004C4A8B">
      <w:pPr>
        <w:spacing w:after="0" w:line="240" w:lineRule="auto"/>
        <w:jc w:val="right"/>
        <w:rPr>
          <w:rFonts w:ascii="Times New Roman" w:hAnsi="Times New Roman" w:cs="Times New Roman"/>
        </w:rPr>
      </w:pPr>
      <w:r w:rsidRPr="004C4A8B">
        <w:rPr>
          <w:rFonts w:ascii="Times New Roman" w:hAnsi="Times New Roman" w:cs="Times New Roman"/>
          <w:bCs/>
        </w:rPr>
        <w:t xml:space="preserve"> № 295 «Об утверждении </w:t>
      </w:r>
      <w:r w:rsidRPr="004C4A8B">
        <w:rPr>
          <w:rFonts w:ascii="Times New Roman" w:hAnsi="Times New Roman" w:cs="Times New Roman"/>
        </w:rPr>
        <w:t>муниципальной</w:t>
      </w:r>
    </w:p>
    <w:p w:rsidR="004C4A8B" w:rsidRPr="004C4A8B" w:rsidRDefault="004C4A8B" w:rsidP="004C4A8B">
      <w:pPr>
        <w:spacing w:after="0" w:line="240" w:lineRule="auto"/>
        <w:jc w:val="right"/>
        <w:rPr>
          <w:rFonts w:ascii="Times New Roman" w:eastAsia="Arial" w:hAnsi="Times New Roman" w:cs="Times New Roman"/>
        </w:rPr>
      </w:pPr>
      <w:r w:rsidRPr="004C4A8B">
        <w:rPr>
          <w:rFonts w:ascii="Times New Roman" w:hAnsi="Times New Roman" w:cs="Times New Roman"/>
        </w:rPr>
        <w:t xml:space="preserve"> программы </w:t>
      </w:r>
      <w:r w:rsidRPr="004C4A8B">
        <w:rPr>
          <w:rFonts w:ascii="Times New Roman" w:eastAsia="Arial" w:hAnsi="Times New Roman" w:cs="Times New Roman"/>
        </w:rPr>
        <w:t xml:space="preserve">«Развитие культуры и туризма </w:t>
      </w:r>
    </w:p>
    <w:p w:rsidR="004C4A8B" w:rsidRPr="004C4A8B" w:rsidRDefault="004C4A8B" w:rsidP="004C4A8B">
      <w:pPr>
        <w:spacing w:after="0" w:line="240" w:lineRule="auto"/>
        <w:jc w:val="right"/>
        <w:rPr>
          <w:rFonts w:ascii="Times New Roman" w:eastAsia="Arial" w:hAnsi="Times New Roman" w:cs="Times New Roman"/>
        </w:rPr>
      </w:pPr>
      <w:r w:rsidRPr="004C4A8B">
        <w:rPr>
          <w:rFonts w:ascii="Times New Roman" w:eastAsia="Arial" w:hAnsi="Times New Roman" w:cs="Times New Roman"/>
        </w:rPr>
        <w:t>Большеигнатовского муниципального района</w:t>
      </w:r>
    </w:p>
    <w:p w:rsidR="004C4A8B" w:rsidRPr="004C4A8B" w:rsidRDefault="004C4A8B" w:rsidP="004C4A8B">
      <w:pPr>
        <w:spacing w:after="0" w:line="240" w:lineRule="auto"/>
        <w:jc w:val="right"/>
        <w:rPr>
          <w:rFonts w:ascii="Times New Roman" w:eastAsia="Arial" w:hAnsi="Times New Roman" w:cs="Times New Roman"/>
        </w:rPr>
      </w:pPr>
      <w:r w:rsidRPr="004C4A8B">
        <w:rPr>
          <w:rFonts w:ascii="Times New Roman" w:eastAsia="Arial" w:hAnsi="Times New Roman" w:cs="Times New Roman"/>
        </w:rPr>
        <w:t xml:space="preserve"> на 2016-2024 годы»</w:t>
      </w:r>
    </w:p>
    <w:p w:rsidR="004C4A8B" w:rsidRPr="004C4A8B" w:rsidRDefault="004C4A8B" w:rsidP="004C4A8B">
      <w:pPr>
        <w:pStyle w:val="2"/>
        <w:keepNext w:val="0"/>
        <w:shd w:val="clear" w:color="auto" w:fill="FFFFFF"/>
        <w:spacing w:before="0"/>
        <w:rPr>
          <w:rFonts w:ascii="Times New Roman" w:eastAsia="Arial" w:hAnsi="Times New Roman" w:cs="Times New Roman"/>
          <w:iCs/>
          <w:caps/>
          <w:sz w:val="22"/>
          <w:szCs w:val="22"/>
        </w:rPr>
      </w:pPr>
    </w:p>
    <w:p w:rsidR="004C4A8B" w:rsidRPr="004C4A8B" w:rsidRDefault="004C4A8B" w:rsidP="004C4A8B">
      <w:pPr>
        <w:pStyle w:val="2"/>
        <w:keepNext w:val="0"/>
        <w:shd w:val="clear" w:color="auto" w:fill="FFFFFF"/>
        <w:spacing w:before="0"/>
        <w:ind w:firstLine="709"/>
        <w:jc w:val="center"/>
        <w:rPr>
          <w:rFonts w:ascii="Times New Roman" w:hAnsi="Times New Roman" w:cs="Times New Roman"/>
          <w:color w:val="auto"/>
          <w:sz w:val="22"/>
          <w:szCs w:val="22"/>
        </w:rPr>
      </w:pPr>
      <w:r w:rsidRPr="004C4A8B">
        <w:rPr>
          <w:rFonts w:ascii="Times New Roman" w:eastAsia="Arial" w:hAnsi="Times New Roman" w:cs="Times New Roman"/>
          <w:caps/>
          <w:color w:val="auto"/>
          <w:sz w:val="22"/>
          <w:szCs w:val="22"/>
        </w:rPr>
        <w:t>МУНИЦИПАЛЬНАЯ ПРОГРАММА «РАЗВИТИЕ КУЛЬТУРЫ И ТУРИЗМА БОЛЬШЕИГНАТОВСКОГО МУНИЦИПАЛЬНОГО РАЙОНА НА 2016 – 2025  ГОДЫ»</w:t>
      </w:r>
    </w:p>
    <w:p w:rsidR="004C4A8B" w:rsidRPr="004C4A8B" w:rsidRDefault="004C4A8B" w:rsidP="004C4A8B">
      <w:pPr>
        <w:pStyle w:val="5"/>
        <w:shd w:val="clear" w:color="auto" w:fill="FFFFFF"/>
        <w:spacing w:before="0"/>
        <w:ind w:firstLine="709"/>
        <w:jc w:val="center"/>
        <w:rPr>
          <w:rFonts w:ascii="Times New Roman" w:hAnsi="Times New Roman" w:cs="Times New Roman"/>
          <w:color w:val="auto"/>
          <w:sz w:val="22"/>
          <w:szCs w:val="22"/>
        </w:rPr>
      </w:pPr>
      <w:r w:rsidRPr="004C4A8B">
        <w:rPr>
          <w:rFonts w:ascii="Times New Roman" w:eastAsia="Arial" w:hAnsi="Times New Roman" w:cs="Times New Roman"/>
          <w:color w:val="auto"/>
          <w:sz w:val="22"/>
          <w:szCs w:val="22"/>
        </w:rPr>
        <w:t> </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color w:val="auto"/>
          <w:sz w:val="22"/>
          <w:szCs w:val="22"/>
        </w:rPr>
      </w:pPr>
      <w:r w:rsidRPr="004C4A8B">
        <w:rPr>
          <w:rFonts w:ascii="Times New Roman" w:eastAsia="Arial" w:hAnsi="Times New Roman" w:cs="Times New Roman"/>
          <w:color w:val="auto"/>
          <w:sz w:val="22"/>
          <w:szCs w:val="22"/>
        </w:rPr>
        <w:lastRenderedPageBreak/>
        <w:t>ПАСПОРТ</w:t>
      </w:r>
    </w:p>
    <w:p w:rsidR="004C4A8B" w:rsidRPr="004C4A8B" w:rsidRDefault="004C4A8B" w:rsidP="004C4A8B">
      <w:pPr>
        <w:pStyle w:val="5"/>
        <w:shd w:val="clear" w:color="auto" w:fill="FFFFFF"/>
        <w:spacing w:before="0"/>
        <w:ind w:firstLine="709"/>
        <w:jc w:val="center"/>
        <w:rPr>
          <w:rFonts w:ascii="Times New Roman" w:hAnsi="Times New Roman" w:cs="Times New Roman"/>
          <w:color w:val="auto"/>
          <w:sz w:val="22"/>
          <w:szCs w:val="22"/>
        </w:rPr>
      </w:pPr>
      <w:r w:rsidRPr="004C4A8B">
        <w:rPr>
          <w:rFonts w:ascii="Times New Roman" w:eastAsia="Arial" w:hAnsi="Times New Roman" w:cs="Times New Roman"/>
          <w:color w:val="auto"/>
          <w:sz w:val="22"/>
          <w:szCs w:val="22"/>
        </w:rPr>
        <w:t>муниципальной программы«Развитие культуры и туризма Большеигнатовского муниципального  района на 2016 – 2025 годы</w:t>
      </w:r>
      <w:r w:rsidRPr="004C4A8B">
        <w:rPr>
          <w:rFonts w:ascii="Times New Roman" w:hAnsi="Times New Roman" w:cs="Times New Roman"/>
          <w:color w:val="auto"/>
          <w:sz w:val="22"/>
          <w:szCs w:val="22"/>
        </w:rPr>
        <w:t>»</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tbl>
      <w:tblPr>
        <w:tblW w:w="0" w:type="auto"/>
        <w:tblCellSpacing w:w="0" w:type="dxa"/>
        <w:tblInd w:w="3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230"/>
        <w:gridCol w:w="7503"/>
      </w:tblGrid>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Наименование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Программы      </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Муниципальная программа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hAnsi="Times New Roman" w:cs="Times New Roman"/>
                <w:color w:val="000000"/>
                <w:u w:val="single" w:color="000000"/>
              </w:rPr>
              <w:t>«Развитие культуры и туризма»</w:t>
            </w:r>
            <w:r w:rsidRPr="004C4A8B">
              <w:rPr>
                <w:rFonts w:ascii="Times New Roman" w:eastAsia="Arial" w:hAnsi="Times New Roman" w:cs="Times New Roman"/>
                <w:color w:val="000000"/>
              </w:rPr>
              <w:t xml:space="preserve"> Большеигнатовского муниципального  района на 2016 – 2025  годы»</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(далее – Программа)</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Муниципальный заказчик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Координатор 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Администрация Большеигнатовского муниципального района Республики Мордовия</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Разработчик Программы        </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Отдел по культуре и туризму, спорту и делам молодежи управления по социальной работе администрации Большеигнатовского муниципального района</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Цели Программы                    </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повышение качества жизни населения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населения,полноценного межнационального культурного обмена;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обеспечение достойной оплаты труда работников учреждений культуры, как результат повышения качества и количества оказываемых ими муниципальных услуг;</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развитие и сохранение кадрового потенциала учреждений культуры;</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-повышение престижности и привлекательности профессий в сфере культуры;</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-создание благоприятных условий для устойчивого развития сферы культуры, внутреннего и въездного туризма;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-укрепление материально-технической базы учреждений культуры и приобретение оборудования.</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Задачи Программы                 </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-повышение качества и расширение спектра муниципальных услуг в сфере культуры;</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-укрепление материально-технической базы и технического переоснащения учреждений культуры;</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-поддержка инновационных и творческих                                                    проектов в сфере культуры Большеигнатовского                                                    муниципального района;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сохранение объектов культурного наследия, определение приоритетных направлений деятельности в данной сфере;</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сохранение и развитие библиотечного и музейного дела;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-формирование конкурентной среды в отрасли культуры путем расширения грантовой поддержки творческих проектов;</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-создание условий для творческой самореализации граждан;</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-вовлечение населения в создание и продвижение культурного продукта;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-участие сферы культуры и туризма в формировании комфортной среды жизнедеятельности населенных пунктов;</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-совершенствование системы управления туристской отраслью;</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-развитие инфраструктуры туризма с применением механизмов государственно-частного партнерства;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сохранение и развитие традиционной народной</w:t>
            </w:r>
            <w:r>
              <w:rPr>
                <w:rFonts w:ascii="Times New Roman" w:eastAsia="Arial" w:hAnsi="Times New Roman" w:cs="Times New Roman"/>
                <w:color w:val="000000"/>
              </w:rPr>
              <w:t xml:space="preserve"> культуры, промыслов и ремесел;</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Целевые индикаторы и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показатели 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уровень удовлетворенности населения Большеигнатовского муниципального  района предоставлением муниципальных услуг в сфере культуры,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доля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xml:space="preserve">   - соотношение средней заработной платы работников учреждений культуры, повышение оплаты труда которых предусмотрено Указом Президента Российской Федерации от 7 мая 2012 г. N 597 </w:t>
            </w:r>
            <w:r w:rsidRPr="004C4A8B">
              <w:rPr>
                <w:rFonts w:ascii="Times New Roman" w:hAnsi="Times New Roman" w:cs="Times New Roman"/>
                <w:color w:val="000000"/>
                <w:u w:val="single" w:color="000000"/>
              </w:rPr>
              <w:t>"О мероприятиях по реализации государственной социальной политики"</w:t>
            </w:r>
            <w:r w:rsidRPr="004C4A8B">
              <w:rPr>
                <w:rFonts w:ascii="Times New Roman" w:eastAsia="Arial" w:hAnsi="Times New Roman" w:cs="Times New Roman"/>
                <w:color w:val="000000"/>
              </w:rPr>
              <w:t>, и средней заработной платы в Республике Мордовия,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количество обучающихся в образовательных учреждениях дополнительного образования детей  Большеигнатовского муниципального района,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Сроки и этапы реализации 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- 1 этап - 2016 год;</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- 2 этап - 2017 год;</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- 3 этап - 2018 год;</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- 4 этап - 2019 год;</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- 5 этап - 2020 год;</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- 6 этап – 2021 год;</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- 7 этап – 2022 год;</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- 8 этап – 2023 год;</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- 9 этап – 2024год;</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- 10 этап – 2025 год.</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Перечень подпрограмм</w:t>
            </w:r>
            <w:r w:rsidRPr="004C4A8B">
              <w:rPr>
                <w:rFonts w:ascii="Times New Roman" w:eastAsia="Arial" w:hAnsi="Times New Roman" w:cs="Times New Roman"/>
                <w:color w:val="000000"/>
              </w:rPr>
              <w:br/>
              <w:t>(мероприятий)</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1.Подпрограмма «Культура»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1.Основное мероприятие «Сохранение, возрождение и развитие традиционной народной культуры, поддержка народного творчества и культурно-досуговой деятельности».</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2.Основное мероприятие «Развитие музейного дела»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3.Основное мероприятие «Развитие библиотечного дела»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4.Основное мероприятие «Обеспечение качества дополнительного образования».</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5.Основное мероприятие «Государственная охрана, сохранение и популяризация объектов культурного наследия»</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6.Основное мероприятие «Развитие инфраструктуры сферы культуры и искусства».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7.Основное мероприятие «Государственная поддержка (грант) комплексного развития муниципальных учреждений культуры»</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8. Сохранение, возрождение и развитие народных художественных промыслов и ремесел</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2.Подпрограмма «Туризм»</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1.Основное мероприятие «Развитие приоритетных видов туризма».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2.Основное мероприятие «Рекламно-информационное обеспечение туризма».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3. Подпрограмма «Обеспечение условий реализации  Программы»</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1.Основное мероприятие «Совершенствование обеспеченияреализации Программы».</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Объёмы и источники финансирования, в том числе по годам</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8"/>
              <w:jc w:val="both"/>
              <w:rPr>
                <w:rFonts w:ascii="Times New Roman" w:eastAsia="Arial" w:hAnsi="Times New Roman" w:cs="Times New Roman"/>
                <w:color w:val="000000"/>
              </w:rPr>
            </w:pPr>
            <w:r w:rsidRPr="004C4A8B">
              <w:rPr>
                <w:rFonts w:ascii="Times New Roman" w:eastAsia="Arial" w:hAnsi="Times New Roman" w:cs="Times New Roman"/>
                <w:color w:val="000000"/>
              </w:rPr>
              <w:t>Общий объём финансирования Программы всего- 214109,89 тыс. руб.;</w:t>
            </w:r>
          </w:p>
          <w:p w:rsidR="004C4A8B" w:rsidRPr="004C4A8B" w:rsidRDefault="004C4A8B" w:rsidP="004C4A8B">
            <w:pPr>
              <w:shd w:val="clear" w:color="auto" w:fill="FFFFFF"/>
              <w:spacing w:after="0" w:line="240" w:lineRule="auto"/>
              <w:ind w:firstLine="8"/>
              <w:jc w:val="both"/>
              <w:rPr>
                <w:rFonts w:ascii="Times New Roman" w:eastAsia="Arial" w:hAnsi="Times New Roman" w:cs="Times New Roman"/>
                <w:color w:val="000000"/>
              </w:rPr>
            </w:pPr>
            <w:r w:rsidRPr="004C4A8B">
              <w:rPr>
                <w:rFonts w:ascii="Times New Roman" w:eastAsia="Arial" w:hAnsi="Times New Roman" w:cs="Times New Roman"/>
                <w:color w:val="000000"/>
              </w:rPr>
              <w:t>из средств федерального бюджета –50781,3 тыс. руб.;</w:t>
            </w:r>
          </w:p>
          <w:p w:rsidR="004C4A8B" w:rsidRPr="004C4A8B" w:rsidRDefault="004C4A8B" w:rsidP="004C4A8B">
            <w:pPr>
              <w:shd w:val="clear" w:color="auto" w:fill="FFFFFF"/>
              <w:spacing w:after="0" w:line="240" w:lineRule="auto"/>
              <w:ind w:firstLine="8"/>
              <w:jc w:val="both"/>
              <w:rPr>
                <w:rFonts w:ascii="Times New Roman" w:eastAsia="Arial" w:hAnsi="Times New Roman" w:cs="Times New Roman"/>
                <w:color w:val="000000"/>
              </w:rPr>
            </w:pPr>
            <w:r w:rsidRPr="004C4A8B">
              <w:rPr>
                <w:rFonts w:ascii="Times New Roman" w:eastAsia="Arial" w:hAnsi="Times New Roman" w:cs="Times New Roman"/>
                <w:color w:val="000000"/>
              </w:rPr>
              <w:t>из средств республиканского бюджета - 48604 тыс. руб.;</w:t>
            </w:r>
          </w:p>
          <w:p w:rsidR="004C4A8B" w:rsidRPr="004C4A8B" w:rsidRDefault="004C4A8B" w:rsidP="004C4A8B">
            <w:pPr>
              <w:shd w:val="clear" w:color="auto" w:fill="FFFFFF"/>
              <w:spacing w:after="0" w:line="240" w:lineRule="auto"/>
              <w:ind w:firstLine="8"/>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из средств местного бюджета - 114724,59 тыс. руб.;</w:t>
            </w:r>
          </w:p>
          <w:p w:rsidR="004C4A8B" w:rsidRPr="004C4A8B" w:rsidRDefault="004C4A8B" w:rsidP="004C4A8B">
            <w:pPr>
              <w:shd w:val="clear" w:color="auto" w:fill="FFFFFF"/>
              <w:spacing w:after="0" w:line="240" w:lineRule="auto"/>
              <w:ind w:firstLine="8"/>
              <w:jc w:val="both"/>
              <w:rPr>
                <w:rFonts w:ascii="Times New Roman" w:eastAsia="Arial" w:hAnsi="Times New Roman" w:cs="Times New Roman"/>
                <w:color w:val="000000"/>
              </w:rPr>
            </w:pPr>
            <w:r w:rsidRPr="004C4A8B">
              <w:rPr>
                <w:rFonts w:ascii="Times New Roman" w:eastAsia="Arial" w:hAnsi="Times New Roman" w:cs="Times New Roman"/>
                <w:color w:val="000000"/>
              </w:rPr>
              <w:t>из внебюджетных средств составляет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Объем бюджетных ассигнований на реализацию программы из средств федерального бюджета составляет -50781,3 тыс. руб. (в текущих ценах), в том числе по годам:</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2016 году – 456,9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2017 году – 170,4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2018 году – 17417,8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2019 году – 31993,7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2020 году – 80,00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2021 году – 100,00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2022 году –562,5тыс.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2023 году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2024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2025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Объем бюджетных ассигнований на реализацию программы из средств республиканского бюджета составляет- 48604 (в текущих ценах), в том числе по годам:</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2016 году – 4056,7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2017 году – 4913,4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2018 году – 14257,0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2019 году – 11571,3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2020 году – 20,0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2021 году – 485,4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2022 году –405,8 тыс.руб.;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2023 году -12 894,4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2024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2025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Объем бюджетных ассигнований на реализацию программы из средств местного бюджета составляет - 114724,59 тыс. руб. (в текущих ценах), в том числе по годам:</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2016 году – 3622,8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2017 году – 8865,33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2018 году – 8318,63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2019 году – 8307,53тыс.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2020 году – 17785,4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2021 году – 21912,0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2022 году – 21081,6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2023 году – 8816,1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2024 году – 8007,6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2025 году - 8007,6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Объем бюджетных ассигнований на реализацию программы из внебюджетных средств составляет 0,00 тыс. руб. (в текущих ценах), в том числе по годам:</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2016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2017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2018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2019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2020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2021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2022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2023 году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2024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2025 году - 0,00 тыс. руб. </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Ожидаемые результаты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реализации Программы и</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показатели ее социально-</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экономической</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эффективности</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Решение проблем, поставленных в Программе, в период 2016 - 2025 годов позволит достичь следующих результатов:</w:t>
            </w:r>
            <w:r w:rsidRPr="004C4A8B">
              <w:rPr>
                <w:rFonts w:ascii="Times New Roman" w:eastAsia="Arial" w:hAnsi="Times New Roman" w:cs="Times New Roman"/>
                <w:color w:val="000000"/>
              </w:rPr>
              <w:br/>
              <w:t>создать благоприятные условия для доступа</w:t>
            </w:r>
            <w:r w:rsidRPr="004C4A8B">
              <w:rPr>
                <w:rFonts w:ascii="Times New Roman" w:eastAsia="Arial" w:hAnsi="Times New Roman" w:cs="Times New Roman"/>
                <w:color w:val="000000"/>
              </w:rPr>
              <w:br/>
              <w:t>населения к культурным ценностям; увеличить число жителей, пользующихся услугами  культурно – досуговых учреждений, библиотек, музея;</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разнообразить формы и методы</w:t>
            </w:r>
            <w:r w:rsidRPr="004C4A8B">
              <w:rPr>
                <w:rFonts w:ascii="Times New Roman" w:eastAsia="Arial" w:hAnsi="Times New Roman" w:cs="Times New Roman"/>
                <w:color w:val="000000"/>
              </w:rPr>
              <w:br/>
              <w:t>культурно-досуговой деятельности по воспитанию у населения к самобытным культурным ценностям, профилактике правонарушений среди детей и подростков, популяризации среди них</w:t>
            </w:r>
            <w:r w:rsidRPr="004C4A8B">
              <w:rPr>
                <w:rFonts w:ascii="Times New Roman" w:eastAsia="Arial" w:hAnsi="Times New Roman" w:cs="Times New Roman"/>
                <w:color w:val="000000"/>
              </w:rPr>
              <w:br/>
              <w:t>здорового образа жизни;</w:t>
            </w:r>
            <w:r w:rsidRPr="004C4A8B">
              <w:rPr>
                <w:rFonts w:ascii="Times New Roman" w:eastAsia="Arial" w:hAnsi="Times New Roman" w:cs="Times New Roman"/>
                <w:color w:val="000000"/>
              </w:rPr>
              <w:br/>
              <w:t>увеличить число посещений музеев, библиотек в год,</w:t>
            </w:r>
            <w:r w:rsidRPr="004C4A8B">
              <w:rPr>
                <w:rFonts w:ascii="Times New Roman" w:eastAsia="Arial" w:hAnsi="Times New Roman" w:cs="Times New Roman"/>
                <w:color w:val="000000"/>
              </w:rPr>
              <w:br/>
              <w:t>развить систему дополнительного образования, развить творческий потенциал молодежи, поддержать молодые дарования.</w:t>
            </w:r>
          </w:p>
        </w:tc>
      </w:tr>
      <w:tr w:rsidR="004C4A8B" w:rsidRPr="004C4A8B" w:rsidTr="004C4A8B">
        <w:trPr>
          <w:trHeight w:val="838"/>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Исполнители и Соисполнители  Программы</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Управление по социальной работе администрации Большеигнатовского муниципального района, Учреждения культуры Большеигнатовского муниципального района.</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Контрольза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исполнениемПрограммы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Обеспечениеежегоднойпериодической   отчетности   о   реализации  программных  мероприятий.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Ежегодные  итоги  выполнения   представляются    в Администрацию Большеигнатовского муниципального района.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Контроль за  рациональным  использованием</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выделяемых  финансовых  средств  -  1 раз вполугодие.</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Контроль за     качеством    реализуемых</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программных мероприятий.</w:t>
            </w:r>
          </w:p>
        </w:tc>
      </w:tr>
    </w:tbl>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color w:val="auto"/>
          <w:sz w:val="22"/>
          <w:szCs w:val="22"/>
        </w:rPr>
      </w:pPr>
      <w:r w:rsidRPr="004C4A8B">
        <w:rPr>
          <w:rFonts w:ascii="Times New Roman" w:eastAsia="Arial" w:hAnsi="Times New Roman" w:cs="Times New Roman"/>
          <w:color w:val="auto"/>
          <w:sz w:val="22"/>
          <w:szCs w:val="22"/>
        </w:rPr>
        <w:t>1. Содержание проблемы, обоснование необходимости ее решения программно-целевым методом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Культура Большеигнатовского муниципального района, являясь неотъемлемой частью культуры Республики Мордовия и России, вносит в общую картину духовной жизни своё неповторимое своеобразие, является важнейшим гуманитарным ресурсом социально-экономического развития района. Районная культурная политика, ключевым компонентом которой являются традиции, сформированные на территории района, должна способствовать воспитанию у населения гражданственности, патриотизма, создавать необходимую атмосферу для созидательного и творческого труда.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Программа ориентирована на оптимизацию развития отрасли, призвана обеспечить максимальное соответствие ее современным потребностям населения, повышение роли культуры в формировании активной личности, равный доступ к культурным ценностям социально незащищенных слоев населения.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Программа учитывает новые экономические и социальные факторы общественных отношений, связанных с развитием различных форм собственности, возрастающую роль местного самоуправления и недостаточное финансирование отрасли.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Реализация Программы осуществляется в трех значимых сферах экономики: культура, туризм и образование.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Программа представляет в совокупности комплекс взаимосвязанных мер, направленных на достижение целей государственной программы,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 российского общества, развитие туризма для приобщения граждан к культурному и природному наследию.</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Программа построена по схеме, включающей следующие основные мероприятия: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-сохранение, возрождение и развитие традиционной народной культуры, поддержка народного творчества и культурно-досуговой деятельности;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развитие музейного дела;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развитие библиотечного дела;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обеспечение качества дополнительного образования;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государственная охрана, сохранение и популяризация объектов культурного наследия;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развитие инфраструктуры сферы культуры и искусства;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государственная поддержка (грант) комплексного развития муниципальных учреждений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сохранение, возрождение и развитие народных художественных промыслов и ремесел;</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развитие приоритетных видов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рекламно-информационное обеспечение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совершенствование обеспечения  реализацииПрограммы;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качестве целевых индикаторов программы используются: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количество спектаклей, концертов, проводимых учреждениями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количество библиотек;</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число пользователей библиотек;</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число посетителей музея;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количество выставок;</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число посетителей библиотек;</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удельный вес населения, участвующего в платных культурно-досуговых мероприятиях, проводимых учреждениями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доля публичных библиотек, подключенных к сети «Интернет», в общем количестве библиотек;</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количество объектов культурного наследия, находящихся на территории Республики Мордовия, с утвержденными границами зон охраны и границами территорий объектов культурного наследия;</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доля учащихся детских школ искусств в творческих мероприятиях (доля участников от общего числа обучающихся детей);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hAnsi="Times New Roman" w:cs="Times New Roman"/>
          <w:shd w:val="clear" w:color="auto" w:fill="FFFFFF"/>
        </w:rPr>
        <w:t>количество созданных (реконструированных) и капитально отремонтированных объектов организаций культуры (с нарастающим итогом).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xml:space="preserve">Правовой основой деятельности культурно-досуговых учреждений являются Федеральный закон от 6 октября 1999 года № 184-ФЗ </w:t>
      </w:r>
      <w:r w:rsidRPr="004C4A8B">
        <w:rPr>
          <w:rFonts w:ascii="Times New Roman" w:hAnsi="Times New Roman" w:cs="Times New Roman"/>
          <w:u w:val="single"/>
        </w:rPr>
        <w:t>«Об общих принципах организации законодательных (представительных) и исполнительных органов государственной власти субъектов Российской Федерации»</w:t>
      </w:r>
      <w:r w:rsidRPr="004C4A8B">
        <w:rPr>
          <w:rFonts w:ascii="Times New Roman" w:eastAsia="Arial" w:hAnsi="Times New Roman" w:cs="Times New Roman"/>
        </w:rPr>
        <w:t xml:space="preserve">, Федеральный закон от 6 октября 2003 года № 131-ФЗ </w:t>
      </w:r>
      <w:r w:rsidRPr="004C4A8B">
        <w:rPr>
          <w:rFonts w:ascii="Times New Roman" w:hAnsi="Times New Roman" w:cs="Times New Roman"/>
          <w:u w:val="single"/>
        </w:rPr>
        <w:t>«Об общих принципах организации местного самоуправления в Российской Федерации»</w:t>
      </w:r>
      <w:r w:rsidRPr="004C4A8B">
        <w:rPr>
          <w:rFonts w:ascii="Times New Roman" w:eastAsia="Arial" w:hAnsi="Times New Roman" w:cs="Times New Roman"/>
        </w:rPr>
        <w:t>, Основы законодательства Российской Федерации о культуре. Указанные нормативные правовые акты определяют полномочия органов местного самоуправления в области культуры, основные принципы организации деятельности культурно-досуговых учреждений, а также меры государственного регулирования развития деятельности указанных учреждений.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Разработка данной программы объективна, поскольку сельские учреждения культуры остались единственными многофункциональными культурно-досуговыми учреждениями на селе, влияющими на все сферы государственного и общественного бытия, сохранение нравственных ориентиров личности.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Большеигнатовский муниципальный район образован в 1930 году и является - одним из исторических и  культурных районов Республики Мордовия. В сфере культуры на территории района действуют 2 юридических лица: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МБУК «Районный Дом культуры» Большеигнатовского  муниципального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МБУК «Центральная районная библиотека» Большеигнатовского муниципального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Учреждениями культуры ежегодно проводится свыше 500 мероприятий, направленных на решение социальных проблем. Успешно проходят мероприятия по патриотическому воспитанию молодежи, организации досуга детей и молодежи, семейному отдыху, профилактике наркомании,  алкоголизма, безнадзорности и правонарушений, по пропаганде здорового образа жизни.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Программными мероприятиями планируется охватить свыше 5 тысяч человек различных категорий населения, что составит 72 процентов населения  Большеигнатовского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то же время в культуре остается множество проблем. Обострилась проблема кадрового обеспечения (около 30% специалисты пенсионного возраста). Продолжается процесс старения фондов библиотек, нуждается в развитии процесс информатизации и компьютеризации библиотек.</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Уровень использования современных информационных технологий в целом по отрасли остается крайне недостаточным и вина этому слабый уровень технической оснащенности, отсутствие единого информационного пространства, доступного как организациям и отдельно представителям культуры, так и в целом потребителям культурных продуктов и услуг. В этой связи эффективное использование электронных информационных ресурсов и, в частности, Интернета, становится одной из первоочередных задач информационного обслуживания.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Острой проблемой остается обеспечение культурно - досуговых учреждений музыкальными инструментами, звуковой и световой аппаратурой, мебелью, компьютерной и оргтехникой, телефонной связью. Учреждения культуры района нуждаются в капитальном ремонте.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Актуальным остается обеспечение музея Боевой Славы современным оборудованием для хранения и экспонирования коллекций, информатизация музейной деятельности (обеспечение компьютерной и множительной техникой, внедрение специальных музейных программ).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Таким образом, в  настоящее время наиболее значимыми проблемами в сфере культуры Большеигнатовского муниципального района являются: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sym w:font="Arial" w:char="F02D"/>
      </w:r>
      <w:r w:rsidRPr="004C4A8B">
        <w:rPr>
          <w:rFonts w:ascii="Times New Roman" w:eastAsia="Arial" w:hAnsi="Times New Roman" w:cs="Times New Roman"/>
        </w:rPr>
        <w:t>      несоответствие материально-технической базы муниципальных учреждений культуры современным требованиям;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sym w:font="Arial" w:char="F02D"/>
      </w:r>
      <w:r w:rsidRPr="004C4A8B">
        <w:rPr>
          <w:rFonts w:ascii="Times New Roman" w:eastAsia="Arial" w:hAnsi="Times New Roman" w:cs="Times New Roman"/>
        </w:rPr>
        <w:t>      недостаточное формирование книжных фондов, информационное обеспечение библиотек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sym w:font="Arial" w:char="F02D"/>
      </w:r>
      <w:r w:rsidRPr="004C4A8B">
        <w:rPr>
          <w:rFonts w:ascii="Times New Roman" w:eastAsia="Arial" w:hAnsi="Times New Roman" w:cs="Times New Roman"/>
        </w:rPr>
        <w:t>      необходимость совершенствования культурно – досуговой деятельности, организуемой муниципальными учреждениями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sym w:font="Arial" w:char="F02D"/>
      </w:r>
      <w:r w:rsidRPr="004C4A8B">
        <w:rPr>
          <w:rFonts w:ascii="Times New Roman" w:eastAsia="Arial" w:hAnsi="Times New Roman" w:cs="Times New Roman"/>
        </w:rPr>
        <w:t>      необходимость более ответственного отношения к ремонту и реставрации объектов культурного наследия (памятников истории и культуры) в Большеигнатовском муниципальном районе;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sym w:font="Arial" w:char="F02D"/>
      </w:r>
      <w:r w:rsidRPr="004C4A8B">
        <w:rPr>
          <w:rFonts w:ascii="Times New Roman" w:eastAsia="Arial" w:hAnsi="Times New Roman" w:cs="Times New Roman"/>
        </w:rPr>
        <w:t>      более активное выявление и поддержка молодых дарований.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Программа направлена на интеграцию усилий следующих субъектов деятельности в сфере культуры Большеигнатовского муниципального района: МБУК «Районный Дом культуры» Большеигнатовского муниципального района, МБУК «Центральная районная библиотека» Большеигнатовского  муниципального района, как основных потребителей услуг в сфере культуры, общественных организаций, творческих объединений.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Ряд новых задач в области культурной политики требует корректировки сложившихся приоритетов и переноса акцентов на дальнейшее развитие накопленного потенциала. При этом культура рассматривается как целостная система духовных ценностей, влияющих на все сферы государственной и общественной жизни.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Тесная взаимосвязь процессов, происходящих в сфере культуры в Большеигнатовском  муниципальном районе, с процессами, происходящими в обществе, делают использование программно-целевого метода для решения проблем отрасли культуры Большеигнатовского  муниципального района необходимым  условием ее дальнейшего развития.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Отказ от применения программно-целевого метода может привести к негативным последствиям, например, к невозможности проведения единой государственной политики в сфере культуры Большеигнатовского  муниципального района. К наиболее серьезным рискам можно отнести: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sym w:font="Arial" w:char="F02D"/>
      </w:r>
      <w:r w:rsidRPr="004C4A8B">
        <w:rPr>
          <w:rFonts w:ascii="Times New Roman" w:eastAsia="Arial" w:hAnsi="Times New Roman" w:cs="Times New Roman"/>
        </w:rPr>
        <w:t>        потерю части объектов культуры вследствие опережения темпов их износа по отношению к темпам их восстановления и консервации;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sym w:font="Arial" w:char="F02D"/>
      </w:r>
      <w:r w:rsidRPr="004C4A8B">
        <w:rPr>
          <w:rFonts w:ascii="Times New Roman" w:eastAsia="Arial" w:hAnsi="Times New Roman" w:cs="Times New Roman"/>
        </w:rPr>
        <w:t>        снижение библиотечного обслуживания населения Большеигнатовского муниципального района, эффективности деятельности культурно-досуговых учреждений, а также творческих коллективов;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sym w:font="Arial" w:char="F02D"/>
      </w:r>
      <w:r w:rsidRPr="004C4A8B">
        <w:rPr>
          <w:rFonts w:ascii="Times New Roman" w:eastAsia="Arial" w:hAnsi="Times New Roman" w:cs="Times New Roman"/>
        </w:rPr>
        <w:t>        потерю квалифицированных кадров в отрасли культуры Большеигнатовского  муниципального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sym w:font="Arial" w:char="F02D"/>
      </w:r>
      <w:r w:rsidRPr="004C4A8B">
        <w:rPr>
          <w:rFonts w:ascii="Times New Roman" w:eastAsia="Arial" w:hAnsi="Times New Roman" w:cs="Times New Roman"/>
        </w:rPr>
        <w:t>        уменьшение количества объектов культуры Большеигнатовского  муниципального района, отвечающих современным требованиям;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sym w:font="Arial" w:char="F02D"/>
      </w:r>
      <w:r w:rsidRPr="004C4A8B">
        <w:rPr>
          <w:rFonts w:ascii="Times New Roman" w:eastAsia="Arial" w:hAnsi="Times New Roman" w:cs="Times New Roman"/>
        </w:rPr>
        <w:t>        нарушение единого информационного и культурного пространства на территории Большеигнатовского  муниципального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sym w:font="Arial" w:char="F02D"/>
      </w:r>
      <w:r w:rsidRPr="004C4A8B">
        <w:rPr>
          <w:rFonts w:ascii="Times New Roman" w:eastAsia="Arial" w:hAnsi="Times New Roman" w:cs="Times New Roman"/>
        </w:rPr>
        <w:t>        нарушение принципа равного доступа к культурным ценностям и информационным ресурсам различных групп населения Большеигнатовского  муниципального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Мероприятия программы направлены на оптимизацию расходования бюджетных средств, сосредоточение ресурсов на решении приоритетных задач, ориентацию деятельности на достижение общественно значимых результатов. Поддержание стабильности и устойчивого развития сферы культуры является фундаментальным условием социальной безопасности и комфортности проживания. Приоритетное развитие культуры будет утверждаться не только традиционным бюджетным финансированием, но и новыми формами бюджетного финансирования (субсидии для выполнения муниципального задания), а также поощрением благотворительности и меценатства в сфере культуры, развитием платных услуг.</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результате реализации Программы востребованность услуг в сфере культуры будет возрастать, продолжится формирование культурных запросов населения Большеигнатовского  муниципального района, приобщение его к ценностям отечественной и мировой культуры, возрождение и развитие профессионального искусства и народного творчества.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xml:space="preserve">Программа учитывает положения государственной программы Республики Мордовия </w:t>
      </w:r>
      <w:r w:rsidRPr="004C4A8B">
        <w:rPr>
          <w:rFonts w:ascii="Times New Roman" w:hAnsi="Times New Roman" w:cs="Times New Roman"/>
          <w:u w:val="single"/>
        </w:rPr>
        <w:t>«Развитие культуры»</w:t>
      </w:r>
      <w:r w:rsidRPr="004C4A8B">
        <w:rPr>
          <w:rFonts w:ascii="Times New Roman" w:eastAsia="Arial" w:hAnsi="Times New Roman" w:cs="Times New Roman"/>
        </w:rPr>
        <w:t>, утвержденной Постановлением правительства Республики Мордовия от 23 декабря  2013 г. № 579</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Программа содержит 3 подпрограммы, сформированные по функциональным и проблемным признакам, которые отражают основные направления государственной культурной политики.</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5"/>
        <w:shd w:val="clear" w:color="auto" w:fill="FFFFFF"/>
        <w:spacing w:before="0"/>
        <w:jc w:val="center"/>
        <w:rPr>
          <w:rFonts w:ascii="Times New Roman" w:hAnsi="Times New Roman" w:cs="Times New Roman"/>
          <w:b/>
          <w:sz w:val="22"/>
          <w:szCs w:val="22"/>
        </w:rPr>
      </w:pPr>
      <w:r w:rsidRPr="004C4A8B">
        <w:rPr>
          <w:rFonts w:ascii="Times New Roman" w:eastAsia="Arial" w:hAnsi="Times New Roman" w:cs="Times New Roman"/>
          <w:b/>
          <w:sz w:val="22"/>
          <w:szCs w:val="22"/>
        </w:rPr>
        <w:t>2. Цели и задачи, целевые индикаторы и показатели Программы, сроки и этапы ее реализации</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Целями  данной программы являются: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развитие отрасли культуры путем сохранения и возрождения историко-культурного наследия Большеигнатовского  района, сохранения и развития системы музейного и библиотечного дела, художественного образования, поддержки искусства, традиционной народной культуры и культурных инноваций, литературы, творческого и технологического совершенствования культурной сферы и обеспечения досуга жителей области.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повышение качества жизни населения Республики Мордовия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обеспечение достойной оплаты труда работников учреждений культуры,как результат повышения качества и количества оказываемых ими государственных (муниципальных) услуг;</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развитие и сохранение кадрового потенциала учреждений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повышение престижности и привлекательности профессий в сфере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создание благоприятных условий для устойчивого развития сферы культуры, внутреннего и въездного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Задачами Программы являются: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повышение качества и расширение спектра государственных (муниципальных) услуг в сфере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сохранение и возрождение историко-культурного наследия Большеигнатовского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обеспечение сохранности памятников истории и культуры на территории Большеигнатовского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сохранение и развитие библиотечного и музейного дела;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сохранение и развитие традиционной народной культуры, промыслов и ремесел;</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укрепление и модернизация материально-технической базы учреждений культуры и искусства.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создание условий для творческой самореализации граждан;</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вовлечение населения в создание и продвижение культурного продукта;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продвижение Большеигнатовского района, Республики Мордовия во внутреннем и внешнем культурно-туристическом пространстве;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совершенствование системы управления туристской отраслью;</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развитие инфраструктуры туризма с применением механизмов государственно-частного партнерства;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создание условий для организации массового отдыха, досуга и обеспечения жителей услугами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духовное развитие, повышение качества жизни населения путем активного приобщения граждан к культурным ценностям и культурным благам;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формирование национального самосознания человека - гражданина, воспитание подрастающего поколения на основе патриотических и нравственных ценностей в духе уважения к отечественной культуре и историко - культурному наследию;</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формирование актуальной культурной политики, сохранение и развитие традиционной народной и современной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обеспечение свободы творчества и прав граждан, проживающих на территории, в сфере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участие сферы культуры и туризма в формировании комфортной среды жизнедеятельности населенных пунктов;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поддержка инновационных и творческих проектов в сфере культуры Большеигнатовского  муниципального района;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повышение качества услуг в сфере культуры, предоставляемыми муниципальными учреждениями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улучшение условий труда и стимулирование творческих работников учреждений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обеспечение конституционных прав граждан на участие в культурной жизни и доступ к культурным ценностям;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создание условий для внедрения инновационной и проектной деятельности в сфере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Цели и задачи Программы соответствуют целям и задачам  республиканской целевой программы в сфере культуры, в рамках которой могут быть привлечены субсидии из  республиканского бюджета на софинансирование мероприятий Программы.</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b/>
          <w:sz w:val="22"/>
          <w:szCs w:val="22"/>
        </w:rPr>
      </w:pPr>
      <w:r w:rsidRPr="004C4A8B">
        <w:rPr>
          <w:rFonts w:ascii="Times New Roman" w:eastAsia="Arial" w:hAnsi="Times New Roman" w:cs="Times New Roman"/>
          <w:b/>
          <w:sz w:val="22"/>
          <w:szCs w:val="22"/>
        </w:rPr>
        <w:t>3. Показатели (индикаторы) реализации Программы</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Целевыми показателями и индикаторами достижения целей и решения задач Программы являются: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-уровень удовлетворенности населения Большеигнатовского муниципального  района предоставлением муниципальных услуг в сфере культуры,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доля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xml:space="preserve">-соотношение средней заработной платы работников учреждений культуры, повышение оплаты труда которых предусмотрено Указом Президента Российской Федерации от 7 мая 2012 г. N 597 </w:t>
      </w:r>
      <w:r w:rsidRPr="004C4A8B">
        <w:rPr>
          <w:rFonts w:ascii="Times New Roman" w:hAnsi="Times New Roman" w:cs="Times New Roman"/>
          <w:u w:val="single"/>
        </w:rPr>
        <w:t>"О мероприятиях по реализации государственной социальной политики"</w:t>
      </w:r>
      <w:r w:rsidRPr="004C4A8B">
        <w:rPr>
          <w:rFonts w:ascii="Times New Roman" w:eastAsia="Arial" w:hAnsi="Times New Roman" w:cs="Times New Roman"/>
        </w:rPr>
        <w:t>, и средней заработной платы в Республике Мордовия,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количество  обучающихся в образовательных  учреждениях дополнительного образования детей  Большеигнатовского муниципального района, %;</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 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w:t>
      </w:r>
      <w:r w:rsidRPr="004C4A8B">
        <w:rPr>
          <w:rFonts w:ascii="Times New Roman" w:hAnsi="Times New Roman" w:cs="Times New Roman"/>
          <w:shd w:val="clear" w:color="auto" w:fill="FFFFFF"/>
        </w:rPr>
        <w:t xml:space="preserve"> количество созданных (реконструированных) и капитально отремонтированных объектов организаций культуры (с нарастающим итогом).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Значения целевых показателей и индикаторов достижения целей и решения задач государственной программы приведены в приложении 1.</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b/>
          <w:bCs/>
        </w:rPr>
        <w:lastRenderedPageBreak/>
        <w:t> </w:t>
      </w:r>
    </w:p>
    <w:p w:rsidR="004C4A8B" w:rsidRPr="004C4A8B" w:rsidRDefault="004C4A8B" w:rsidP="004C4A8B">
      <w:pPr>
        <w:pStyle w:val="5"/>
        <w:shd w:val="clear" w:color="auto" w:fill="FFFFFF"/>
        <w:spacing w:before="0"/>
        <w:ind w:firstLine="709"/>
        <w:jc w:val="center"/>
        <w:rPr>
          <w:rFonts w:ascii="Times New Roman" w:hAnsi="Times New Roman" w:cs="Times New Roman"/>
          <w:b/>
          <w:sz w:val="22"/>
          <w:szCs w:val="22"/>
        </w:rPr>
      </w:pPr>
      <w:r w:rsidRPr="004C4A8B">
        <w:rPr>
          <w:rFonts w:ascii="Times New Roman" w:eastAsia="Arial" w:hAnsi="Times New Roman" w:cs="Times New Roman"/>
          <w:b/>
          <w:sz w:val="22"/>
          <w:szCs w:val="22"/>
        </w:rPr>
        <w:t>4. Основные ожидаемые конечные результаты, сроки и этапы реализации 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результате реализации Программы предполагается обеспечить достижение следующих ожидаемых конечных результатов: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повышение уровня удовлетворенности населения качеством предоставления государственных и муниципальных услуг в сфере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xml:space="preserve">достижение уровня средней заработной платы работников учреждений культуры, повышение оплаты труда которых предусмотрено Указом Президента Российской Федерации от 7 мая 2012 года № 597 </w:t>
      </w:r>
      <w:r w:rsidRPr="004C4A8B">
        <w:rPr>
          <w:rFonts w:ascii="Times New Roman" w:hAnsi="Times New Roman" w:cs="Times New Roman"/>
          <w:u w:val="single"/>
        </w:rPr>
        <w:t>«О мероприятиях по реализации государственной социальной политики»</w:t>
      </w:r>
      <w:r w:rsidRPr="004C4A8B">
        <w:rPr>
          <w:rFonts w:ascii="Times New Roman" w:eastAsia="Arial" w:hAnsi="Times New Roman" w:cs="Times New Roman"/>
        </w:rPr>
        <w:t>, до 100 % от средней заработной платы по Республике Мордовия.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Срок реализация муниципальной программы – 2016 – 2024 годы будет реализовываться в семь этапов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- 1 этап - 2016 год;</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- 2 этап - 2017 год;</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- 3 этап - 2018 год;</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- 4 этап - 2019 год;</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- 5 этап - 2020 год;</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- 6 этап – 2021 год,</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-7 этап – 2022 год,</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xml:space="preserve"> -8 этап – 2023 год.</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-9 этап – 2024 год.</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- 10 этап – 2025 год.</w:t>
      </w:r>
    </w:p>
    <w:p w:rsidR="004C4A8B" w:rsidRPr="004C4A8B" w:rsidRDefault="004C4A8B" w:rsidP="004C4A8B">
      <w:pPr>
        <w:spacing w:after="0" w:line="240" w:lineRule="auto"/>
        <w:jc w:val="both"/>
        <w:rPr>
          <w:rFonts w:ascii="Times New Roman" w:hAnsi="Times New Roman" w:cs="Times New Roman"/>
        </w:rPr>
      </w:pPr>
    </w:p>
    <w:p w:rsidR="004C4A8B" w:rsidRPr="004C4A8B" w:rsidRDefault="004C4A8B" w:rsidP="004C4A8B">
      <w:pPr>
        <w:pStyle w:val="5"/>
        <w:shd w:val="clear" w:color="auto" w:fill="FFFFFF"/>
        <w:spacing w:before="0"/>
        <w:jc w:val="center"/>
        <w:rPr>
          <w:rFonts w:ascii="Times New Roman" w:hAnsi="Times New Roman" w:cs="Times New Roman"/>
          <w:b/>
          <w:sz w:val="22"/>
          <w:szCs w:val="22"/>
        </w:rPr>
      </w:pPr>
      <w:r w:rsidRPr="004C4A8B">
        <w:rPr>
          <w:rFonts w:ascii="Times New Roman" w:eastAsia="Arial" w:hAnsi="Times New Roman" w:cs="Times New Roman"/>
          <w:b/>
          <w:sz w:val="22"/>
          <w:szCs w:val="22"/>
        </w:rPr>
        <w:t>5. Обобщенная характеристика основных мероприятий Программы, подпрограмм 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Подпрограммы и включенные в них мероприятия, а также районная целевая программа представляют в совокупности комплекс взаимосвязанных мер, направленных на достижение целей Программы,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 российского общества, развитие туризма для приобщения граждан к культурному и природному наследию, создание системы патриотического воспитания граждан, проживающих на территории Республики Мордовия.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Подпрограмма «Культура» построена по схеме, включающей следующие основные мероприятия: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«Сохранение, возрождение и развитие традиционной народной культуры, поддержка народного творчества и культурно-досуговой деятельности»;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«Развитие музейного дела»;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«Развитие библиотечного дела»;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«Обеспечение качества дополнительного образования»;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«Государственная охрана, сохранение и популяризация объектов культурного наследия»;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«Развитие инфраструктуры сферы культуры и искусства»;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-«Государственная поддержка(грант) комплексного развития муниципальных учреждений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«Сохранение, возрождение и развитие народных художественных промыслов и ремесел».</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качестве целевых индикаторов подпрограммы используются: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количество спектаклей, концертов, проводимых театрами, концертными организациями;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количество библиотек;</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число пользователей библиотек;</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число посетителей музеев;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количество выставок;</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число посетителей библиотек;</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удельный вес населения, участвующего в платных культурно-досуговых мероприятиях, проводимых учреждениями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доля публичных библиотек, подключенных к сети «Интернет», в общем количестве библиотек;</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количество объектов культурного наследия, находящихся на территории Республики Мордовия, с утвержденными границами зон охраны и границами территорий объектов культурного наследия;</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доля учащихся детских школ искусств в творческих мероприятиях (доля участников от общего числа обучающихся детей);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hAnsi="Times New Roman" w:cs="Times New Roman"/>
          <w:shd w:val="clear" w:color="auto" w:fill="FFFFFF"/>
        </w:rPr>
        <w:t>количество созданных (реконструированных) и капитально отремонтированных объектов организаций культуры (с нарастающим итогом).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Подпрограмма «Туризм» включает  основные мероприятия: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«Развитие приоритетных видов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«Рекламно-информационное обеспечение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качестве целевых индикаторов подпрограммы используются: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число публикаций о туризме в Большеигнатовском муниципальном районе на официальных Интернет-портале и в средствах массовой информации.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подпрограмме «Обеспечение условий реализации программы» выделяются мероприятия: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«Совершенствование обеспечения реализации программы»;</w:t>
      </w:r>
    </w:p>
    <w:p w:rsid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Обобщенная характеристика основных мероприятий програ</w:t>
      </w:r>
      <w:r>
        <w:rPr>
          <w:rFonts w:ascii="Times New Roman" w:eastAsia="Arial" w:hAnsi="Times New Roman" w:cs="Times New Roman"/>
        </w:rPr>
        <w:t>ммы представлена в приложении 2</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p>
    <w:p w:rsidR="004C4A8B" w:rsidRPr="004C4A8B" w:rsidRDefault="004C4A8B" w:rsidP="004C4A8B">
      <w:pPr>
        <w:pStyle w:val="5"/>
        <w:shd w:val="clear" w:color="auto" w:fill="FFFFFF"/>
        <w:spacing w:before="0"/>
        <w:ind w:firstLine="709"/>
        <w:jc w:val="center"/>
        <w:rPr>
          <w:rFonts w:ascii="Times New Roman" w:hAnsi="Times New Roman" w:cs="Times New Roman"/>
          <w:b/>
          <w:sz w:val="22"/>
          <w:szCs w:val="22"/>
        </w:rPr>
      </w:pPr>
      <w:r w:rsidRPr="004C4A8B">
        <w:rPr>
          <w:rFonts w:ascii="Times New Roman" w:eastAsia="Arial" w:hAnsi="Times New Roman" w:cs="Times New Roman"/>
          <w:b/>
          <w:sz w:val="22"/>
          <w:szCs w:val="22"/>
        </w:rPr>
        <w:t>6. Обобщенная характеристика мер государственного и правового регулирования</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Реализация программы не предусматривает осуществление мер государственного регулирования.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Сведения об основных мерах правового регулирования в сфере реализации программы приведены в приложении 3.</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b/>
          <w:sz w:val="22"/>
          <w:szCs w:val="22"/>
        </w:rPr>
      </w:pPr>
      <w:r w:rsidRPr="004C4A8B">
        <w:rPr>
          <w:rFonts w:ascii="Times New Roman" w:eastAsia="Arial" w:hAnsi="Times New Roman" w:cs="Times New Roman"/>
          <w:b/>
          <w:sz w:val="22"/>
          <w:szCs w:val="22"/>
        </w:rPr>
        <w:t>7. Прогноз сводных показателей муниципальных заданий по этапам реализации муниципальной программы</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рамках реализации подпрограммы «Культура» программы предусматривается выполнение муниципальных заданий на оказание муниципальныхуслуг (выполнение работ).</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Прогноз сводных показателей муниципальныхзаданий в рамках реализации подпрограммы «Культура» представлен в приложении 4.</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b/>
          <w:sz w:val="22"/>
          <w:szCs w:val="22"/>
        </w:rPr>
      </w:pPr>
      <w:r w:rsidRPr="004C4A8B">
        <w:rPr>
          <w:rFonts w:ascii="Times New Roman" w:eastAsia="Arial" w:hAnsi="Times New Roman" w:cs="Times New Roman"/>
          <w:b/>
          <w:sz w:val="22"/>
          <w:szCs w:val="22"/>
        </w:rPr>
        <w:t>8. Обоснование выделения подпрограмм и включения в состав Программы реализуемых</w:t>
      </w:r>
    </w:p>
    <w:p w:rsidR="004C4A8B" w:rsidRPr="004C4A8B" w:rsidRDefault="004C4A8B" w:rsidP="004C4A8B">
      <w:pPr>
        <w:pStyle w:val="5"/>
        <w:shd w:val="clear" w:color="auto" w:fill="FFFFFF"/>
        <w:spacing w:before="0"/>
        <w:ind w:firstLine="709"/>
        <w:jc w:val="center"/>
        <w:rPr>
          <w:rFonts w:ascii="Times New Roman" w:hAnsi="Times New Roman" w:cs="Times New Roman"/>
          <w:b/>
          <w:sz w:val="22"/>
          <w:szCs w:val="22"/>
        </w:rPr>
      </w:pPr>
      <w:r w:rsidRPr="004C4A8B">
        <w:rPr>
          <w:rFonts w:ascii="Times New Roman" w:eastAsia="Arial" w:hAnsi="Times New Roman" w:cs="Times New Roman"/>
          <w:b/>
          <w:sz w:val="22"/>
          <w:szCs w:val="22"/>
        </w:rPr>
        <w:t>муниципальной программой</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Перечень подпрограмм установлен для достижения целей и задач, определенных основополагающими документами в части развития сфер культуры и туризма. Состав подпрограмм и  районной целевой программы рассчитан на взаимосвязанное развитие экономики Республики Мордовия и ее сфер: культуры, туризма и образования.</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center"/>
        <w:rPr>
          <w:rFonts w:ascii="Times New Roman" w:hAnsi="Times New Roman" w:cs="Times New Roman"/>
          <w:b/>
        </w:rPr>
      </w:pPr>
      <w:r w:rsidRPr="004C4A8B">
        <w:rPr>
          <w:rFonts w:ascii="Times New Roman" w:eastAsia="Arial" w:hAnsi="Times New Roman" w:cs="Times New Roman"/>
          <w:b/>
        </w:rPr>
        <w:t>9. Обоснование объема финансовых ресурсов,</w:t>
      </w:r>
      <w:r>
        <w:rPr>
          <w:rFonts w:ascii="Times New Roman" w:eastAsia="Arial" w:hAnsi="Times New Roman" w:cs="Times New Roman"/>
          <w:b/>
        </w:rPr>
        <w:t xml:space="preserve"> </w:t>
      </w:r>
      <w:r w:rsidRPr="004C4A8B">
        <w:rPr>
          <w:rFonts w:ascii="Times New Roman" w:eastAsia="Arial" w:hAnsi="Times New Roman" w:cs="Times New Roman"/>
          <w:b/>
        </w:rPr>
        <w:t>необходимых для реализации Программы</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Расходы Программы формируются за счет средств федерального бюджета, республиканского бюджета Республики Мордовия, муниципального бюджета и внебюджетных источников.</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Общий объем финансового обеспечения реализации программы в 2016 – 2025 годах </w:t>
      </w:r>
      <w:r w:rsidRPr="004C4A8B">
        <w:rPr>
          <w:rFonts w:ascii="Times New Roman" w:eastAsia="Arial" w:hAnsi="Times New Roman" w:cs="Times New Roman"/>
        </w:rPr>
        <w:t xml:space="preserve">составит </w:t>
      </w:r>
      <w:r w:rsidRPr="004C4A8B">
        <w:rPr>
          <w:rFonts w:ascii="Times New Roman" w:eastAsia="Arial" w:hAnsi="Times New Roman" w:cs="Times New Roman"/>
          <w:color w:val="000000"/>
        </w:rPr>
        <w:t>214109,89 рублей (в текущих ценах), в том числе:</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средства федерального бюджета –50781,3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средства республиканского бюджета Республики Мордовия – 48604</w:t>
      </w:r>
      <w:r w:rsidRPr="004C4A8B">
        <w:rPr>
          <w:rFonts w:ascii="Times New Roman" w:eastAsia="Arial" w:hAnsi="Times New Roman" w:cs="Times New Roman"/>
          <w:color w:val="FF0000"/>
        </w:rPr>
        <w:t xml:space="preserve"> </w:t>
      </w:r>
      <w:r w:rsidRPr="004C4A8B">
        <w:rPr>
          <w:rFonts w:ascii="Times New Roman" w:eastAsia="Arial" w:hAnsi="Times New Roman" w:cs="Times New Roman"/>
          <w:color w:val="000000"/>
        </w:rPr>
        <w:t>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средства муниципального бюджета –114724,59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средства внебюджетных источников – 0,00 тыс. рублей.</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Ресурсное обеспечение реализации Программы за счет средств республиканского бюджета Республики Мордовия приведено в приложении 5.</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Ресурсное обеспечение и прогнозная (справочная) оценка расходов бюджета Большеигнатовского муниципального района Республики Мордовия, юридических лиц на реализацию программы приведены в приложении 6.</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Ресурсное обеспечение  программы подлежит уточнению в соответствии с решением Совета депутатов Большеигнатовского  муниципального района о бюджете Большеигнатовского района на соответствующие годы».</w:t>
      </w:r>
    </w:p>
    <w:p w:rsidR="004C4A8B" w:rsidRPr="004C4A8B" w:rsidRDefault="004C4A8B" w:rsidP="004C4A8B">
      <w:pPr>
        <w:pStyle w:val="1"/>
        <w:spacing w:before="0" w:after="0"/>
        <w:ind w:firstLine="567"/>
        <w:rPr>
          <w:rFonts w:ascii="Times New Roman" w:hAnsi="Times New Roman" w:cs="Times New Roman"/>
          <w:sz w:val="22"/>
          <w:szCs w:val="22"/>
        </w:rPr>
      </w:pPr>
      <w:r w:rsidRPr="004C4A8B">
        <w:rPr>
          <w:rFonts w:ascii="Times New Roman" w:eastAsia="Arial" w:hAnsi="Times New Roman" w:cs="Times New Roman"/>
          <w:b w:val="0"/>
          <w:bCs w:val="0"/>
          <w:sz w:val="22"/>
          <w:szCs w:val="22"/>
        </w:rPr>
        <w:t> </w:t>
      </w:r>
    </w:p>
    <w:p w:rsidR="004C4A8B" w:rsidRPr="004C4A8B" w:rsidRDefault="004C4A8B" w:rsidP="004C4A8B">
      <w:pPr>
        <w:pStyle w:val="5"/>
        <w:shd w:val="clear" w:color="auto" w:fill="FFFFFF"/>
        <w:spacing w:before="0"/>
        <w:ind w:firstLine="709"/>
        <w:jc w:val="center"/>
        <w:rPr>
          <w:rFonts w:ascii="Times New Roman" w:hAnsi="Times New Roman" w:cs="Times New Roman"/>
          <w:b/>
          <w:color w:val="auto"/>
          <w:sz w:val="22"/>
          <w:szCs w:val="22"/>
        </w:rPr>
      </w:pPr>
      <w:r w:rsidRPr="004C4A8B">
        <w:rPr>
          <w:rFonts w:ascii="Times New Roman" w:eastAsia="Arial" w:hAnsi="Times New Roman" w:cs="Times New Roman"/>
          <w:b/>
          <w:color w:val="auto"/>
          <w:sz w:val="22"/>
          <w:szCs w:val="22"/>
        </w:rPr>
        <w:t>10. Анализ рисков реализации программы</w:t>
      </w:r>
      <w:r>
        <w:rPr>
          <w:rFonts w:ascii="Times New Roman" w:eastAsia="Arial" w:hAnsi="Times New Roman" w:cs="Times New Roman"/>
          <w:b/>
          <w:color w:val="auto"/>
          <w:sz w:val="22"/>
          <w:szCs w:val="22"/>
        </w:rPr>
        <w:t xml:space="preserve"> </w:t>
      </w:r>
      <w:r w:rsidRPr="004C4A8B">
        <w:rPr>
          <w:rFonts w:ascii="Times New Roman" w:eastAsia="Arial" w:hAnsi="Times New Roman" w:cs="Times New Roman"/>
          <w:b/>
          <w:color w:val="auto"/>
          <w:sz w:val="22"/>
          <w:szCs w:val="22"/>
        </w:rPr>
        <w:t>и описание мер управления рисками с целью минимизации их влияния</w:t>
      </w:r>
      <w:r>
        <w:rPr>
          <w:rFonts w:ascii="Times New Roman" w:eastAsia="Arial" w:hAnsi="Times New Roman" w:cs="Times New Roman"/>
          <w:b/>
          <w:color w:val="auto"/>
          <w:sz w:val="22"/>
          <w:szCs w:val="22"/>
        </w:rPr>
        <w:t xml:space="preserve"> </w:t>
      </w:r>
      <w:r w:rsidRPr="004C4A8B">
        <w:rPr>
          <w:rFonts w:ascii="Times New Roman" w:eastAsia="Arial" w:hAnsi="Times New Roman" w:cs="Times New Roman"/>
          <w:b/>
          <w:color w:val="auto"/>
          <w:sz w:val="22"/>
          <w:szCs w:val="22"/>
        </w:rPr>
        <w:t>на достижение целей программы</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При реализации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Важное значение для успешной реализации программы имеет прогнозирование возможных рисков достижения основной цели, решения задач государственной программы, оценки их масштабов и последствий, а также формирования системы мер по их предотвращению.</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Следует выделить основные группы рисков, в числе которых: макроэкономические, правовые, финансовые, административные, кадровые, а также риски, связанные с территориальными особенностями.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 макроэкономическим рискам относятся возможности ухудшения внутренней и внешней конъюнктуры, снижение темпов роста экономики и уровня инвестиционной активности, высокая инфляция, кризис банковской системы и возникновение бюджетного дефицита. Это может привести к снижению инвестиционной привлекательности сфер культуры и туризма, необоснованному росту стоимости услуг в них, а также существенно снизить объем предоставляемых населению платных услуг в указанных отраслях. Изменение стоимости предоставления государственных услуг (выполнения работ) может негативно сказаться на потребительских предпочтениях населения. Эти риски могут отразиться на реализации наиболее затратных мероприятий  программы, в том числе мероприятий, связанных со строительством, реконструкцией и капитальным ремонтом учреждений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Снижение вероятности данных рисков предусматривается в рамках мероприятий программы, ориентированных на совершенствование государственного регулирования, в том числе на повышение инвестиционной привлекательности и экономическое стимулирование.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законодательстве в сферах культуры, туризма и смежных областях.</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Финансовые риски связаны с процессами возникновения бюджетного дефицита и недостаточным из-за этого уровнем бюджетного финансирования, секвестрованием бюджетных расходов на сферы культуры и туризма, систему патриотического воспитания граждан, а также с отсутствием устойчивого источника финансирования деятельности общественных объединений и организаций, что может повлечь за собой недофинансирование, сокращение или прекращение программных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Способами ограничения финансовых рисков являются: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ежегодное уточнение объемов финансовых средств, предусмотренных на реализацию мероприятий программы, в зависимости от достигнутых результатов;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определение приоритетов для первоочередного финансирования;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планирование бюджетных расходов с применением методик оценки эффективности бюджетных расходов;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привлечение внебюджетного финансирования, в том числе выявление и внедрение лучшего опыта привлечения внебюджетных ресурсов в сферы культуры и туризма, образования.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 группе административных рисков относятся неэффективное управление реализацией программы, низкая эффективность взаимодействия заинтересованных сторон. Это может привести к потере управляемости отраслей культуры и туризма, а также к нарушениям механизма управления в системе патриотического воспитания граждан, в целом отражающихся на срыве планируемых сроков реализации программы, невыполнении ее цели и задач, недостижении плановых значений показателей, снижении эффективности использования ресурсов и качества выполнения мероприятий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Основные условия минимизации этой группы рисков: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формирование эффективной системы управления реализацией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проведение систематического аудита результативности реализации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регулярная публикация отчетов о ходе реализации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повышение эффективности взаимодействия участников реализации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заключение и контроль реализации соглашений о взаимодействии с заинтересованными сторонами;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создание системы мониторингов реализации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своевременная корректировка мероприятий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Кадровые риски вызваны дефицитом высококвалифицированных кадров в сферах культуры и туризма,  в целом снижая эффективность работы таких учреждений и качество предоставляемых ими услуг.</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Вероятность уменьшения названной группы рисков возможна за счет обеспечения притока высококвалифицированных кадров в отраслевые учреждения и переподготовка (повышение квалификации) имеющихся специалистов.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Последняя группа рисков, связанных с территориальными особенностями, детерминирована: различиями в финансово-экономических возможностях сельских поселений района, что в целом приводит к различной степени эффективности и результативности исполнения ими полномочий в указанных отраслях экономики и социальной сферы; слабым нормативно-методическим обеспечением деятельности в указанных отраслях на уровне муниципальных образований.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Снижение данной группы рисков возможно за счет: обеспечения правильного расчета требуемых объемов средств из муниципального бюджета и дополнительного финансирования из республиканского бюджета Республики Мордовия; привлечения средств из внебюджетных источников; информационного обеспечения и операционного сопровождения реализации государственной программы, включающего оперативное консультирование всех ее исполнителей.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Управление рисками реализации программы будет осуществляться на основе: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выработки прогнозов, решений и рекомендаций в сфере управления культурой, туризмом, системой патриотического воспитания граждан;</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подготовки и представления ежегодно в  администрацию района отчёта  о ходе и результатах реализации программы, который при необходимости может содержать предложения о корректировке  программы.</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rPr>
        <w:t> </w:t>
      </w:r>
    </w:p>
    <w:p w:rsidR="004C4A8B" w:rsidRPr="008A53FA" w:rsidRDefault="004C4A8B" w:rsidP="004C4A8B">
      <w:pPr>
        <w:pStyle w:val="5"/>
        <w:shd w:val="clear" w:color="auto" w:fill="FFFFFF"/>
        <w:spacing w:before="0"/>
        <w:ind w:firstLine="709"/>
        <w:jc w:val="center"/>
        <w:rPr>
          <w:rFonts w:ascii="Times New Roman" w:hAnsi="Times New Roman" w:cs="Times New Roman"/>
          <w:b/>
          <w:color w:val="auto"/>
          <w:sz w:val="22"/>
          <w:szCs w:val="22"/>
        </w:rPr>
      </w:pPr>
      <w:r w:rsidRPr="008A53FA">
        <w:rPr>
          <w:rFonts w:ascii="Times New Roman" w:eastAsia="Arial" w:hAnsi="Times New Roman" w:cs="Times New Roman"/>
          <w:b/>
          <w:color w:val="auto"/>
          <w:sz w:val="22"/>
          <w:szCs w:val="22"/>
        </w:rPr>
        <w:t>11. Механизм реализации программы</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Механизм реализации программы базируется на принципах партнерства исполнительных органов государственной власти Республики Мордовия и хозяйствующих субъектов, а также четкого разграничения полномочий и ответственности всех исполнителей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Ответственным исполнителем программы является МБУК «Районный Дом культуры» Большеигнатовского муниципального района, МБУК «Центральная районная библиотека» Большеигнатовского муниципального района. Средства федерального и республиканского бюджетов, выделяемые на реализацию программы, предполагается направить на решение вышепоставленных задач.</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xml:space="preserve">Управление и контроль реализации программы, подготовка годовых отчетов о ходе реализации и оценке эффективности программы и докладов о ходе реализации программы осуществляются в соответствии с Порядком разработки, реализации и оценки эффективности программ Республики Мордовия, утвержденным постановлением Правительства Республики </w:t>
      </w:r>
      <w:r w:rsidRPr="004C4A8B">
        <w:rPr>
          <w:rFonts w:ascii="Times New Roman" w:eastAsia="Arial" w:hAnsi="Times New Roman" w:cs="Times New Roman"/>
        </w:rPr>
        <w:lastRenderedPageBreak/>
        <w:t>Мордовия от 27 июня 2011 г. № 234 «Об утверждении Порядка разработки, реализации и оценки эффективности государственных программ Республики Мордовия».</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rPr>
        <w:t> </w:t>
      </w:r>
    </w:p>
    <w:p w:rsidR="004C4A8B" w:rsidRPr="008A53FA" w:rsidRDefault="004C4A8B" w:rsidP="008A53FA">
      <w:pPr>
        <w:pStyle w:val="5"/>
        <w:shd w:val="clear" w:color="auto" w:fill="FFFFFF"/>
        <w:spacing w:before="0"/>
        <w:jc w:val="center"/>
        <w:rPr>
          <w:rFonts w:ascii="Times New Roman" w:hAnsi="Times New Roman" w:cs="Times New Roman"/>
          <w:b/>
          <w:color w:val="auto"/>
          <w:sz w:val="22"/>
          <w:szCs w:val="22"/>
        </w:rPr>
      </w:pPr>
      <w:r w:rsidRPr="008A53FA">
        <w:rPr>
          <w:rFonts w:ascii="Times New Roman" w:eastAsia="Arial" w:hAnsi="Times New Roman" w:cs="Times New Roman"/>
          <w:b/>
          <w:color w:val="auto"/>
          <w:sz w:val="22"/>
          <w:szCs w:val="22"/>
        </w:rPr>
        <w:t>12. Методика оценки эффективности реализации</w:t>
      </w:r>
      <w:r w:rsidR="008A53FA" w:rsidRPr="008A53FA">
        <w:rPr>
          <w:rFonts w:ascii="Times New Roman" w:eastAsia="Arial" w:hAnsi="Times New Roman" w:cs="Times New Roman"/>
          <w:b/>
          <w:color w:val="auto"/>
          <w:sz w:val="22"/>
          <w:szCs w:val="22"/>
        </w:rPr>
        <w:t xml:space="preserve"> </w:t>
      </w:r>
      <w:r w:rsidRPr="008A53FA">
        <w:rPr>
          <w:rFonts w:ascii="Times New Roman" w:eastAsia="Arial" w:hAnsi="Times New Roman" w:cs="Times New Roman"/>
          <w:b/>
          <w:color w:val="auto"/>
          <w:sz w:val="22"/>
          <w:szCs w:val="22"/>
        </w:rPr>
        <w:t>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Реализация  программы оценивается по следующим направлениям: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а) оценка степени достижения целей и решения задач программы в целом, дополнительно может быть оценена степень достижения целей подпрограмм программы (оценка степени решения задач программы осуществляется на основе показателей подпрограмм, направленных на решение соответствующей задачи);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б) оценка степени соответствия фактических затрат бюджета запланированному уровню;</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оценка эффективности использования бюджетных средств;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г) оценка степени достижения непосредственных результатов реализации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д) оценка соблюдения установленных сроков реализации мероприятий государственной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Оценка достижения целей и решения задач программы осуществляется ежеквартально, ежегодно, а также по итогам завершения реализации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Оценка на основании данной методики проводится в отношении: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цели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задач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основных мероприятий  программы.</w:t>
      </w:r>
    </w:p>
    <w:p w:rsidR="004C4A8B" w:rsidRPr="004C4A8B" w:rsidRDefault="004C4A8B" w:rsidP="004C4A8B">
      <w:pPr>
        <w:widowControl w:val="0"/>
        <w:spacing w:after="0" w:line="240" w:lineRule="auto"/>
        <w:ind w:firstLine="567"/>
        <w:jc w:val="both"/>
        <w:rPr>
          <w:rFonts w:ascii="Times New Roman" w:hAnsi="Times New Roman" w:cs="Times New Roman"/>
        </w:rPr>
      </w:pPr>
      <w:r w:rsidRPr="004C4A8B">
        <w:rPr>
          <w:rFonts w:ascii="Times New Roman" w:hAnsi="Times New Roman" w:cs="Times New Roman"/>
        </w:rPr>
        <w:t> </w:t>
      </w:r>
    </w:p>
    <w:p w:rsidR="004C4A8B" w:rsidRPr="008A53FA" w:rsidRDefault="004C4A8B" w:rsidP="004C4A8B">
      <w:pPr>
        <w:pStyle w:val="5"/>
        <w:shd w:val="clear" w:color="auto" w:fill="FFFFFF"/>
        <w:spacing w:before="0"/>
        <w:ind w:firstLine="709"/>
        <w:jc w:val="center"/>
        <w:rPr>
          <w:rFonts w:ascii="Times New Roman" w:hAnsi="Times New Roman" w:cs="Times New Roman"/>
          <w:b/>
          <w:color w:val="auto"/>
          <w:sz w:val="22"/>
          <w:szCs w:val="22"/>
        </w:rPr>
      </w:pPr>
      <w:r w:rsidRPr="008A53FA">
        <w:rPr>
          <w:rFonts w:ascii="Times New Roman" w:eastAsia="Arial" w:hAnsi="Times New Roman" w:cs="Times New Roman"/>
          <w:b/>
          <w:color w:val="auto"/>
          <w:sz w:val="22"/>
          <w:szCs w:val="22"/>
        </w:rPr>
        <w:t>13. Интегральная оценка эффективности программы</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Интегральная оценка эффективности программы проводится ежегодно, до 1 марта года, следующего за отчетным, а также по завершении реализации программы и осуществляется на основании следующей формулы.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hAnsi="Times New Roman" w:cs="Times New Roman"/>
          <w:noProof/>
        </w:rPr>
        <w:drawing>
          <wp:inline distT="0" distB="0" distL="0" distR="0" wp14:anchorId="56F8AA10" wp14:editId="1CA1197B">
            <wp:extent cx="1924050" cy="247650"/>
            <wp:effectExtent l="0" t="0" r="0" b="0"/>
            <wp:docPr id="100001" name="Рисунок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13"/>
                    <a:stretch>
                      <a:fillRect/>
                    </a:stretch>
                  </pic:blipFill>
                  <pic:spPr>
                    <a:xfrm>
                      <a:off x="0" y="0"/>
                      <a:ext cx="1924050" cy="247650"/>
                    </a:xfrm>
                    <a:prstGeom prst="rect">
                      <a:avLst/>
                    </a:prstGeom>
                  </pic:spPr>
                </pic:pic>
              </a:graphicData>
            </a:graphic>
          </wp:inline>
        </w:drawing>
      </w:r>
      <w:r w:rsidRPr="004C4A8B">
        <w:rPr>
          <w:rFonts w:ascii="Times New Roman" w:eastAsia="Arial" w:hAnsi="Times New Roman" w:cs="Times New Roman"/>
        </w:rPr>
        <w:t>,</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где: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Эинт – интегральный показатель эффективности реализации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Эбс – показатель эффективности использования бюджетных средств;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ССмп – степень своевременности реализации мероприятий программы, %;</w:t>
      </w:r>
    </w:p>
    <w:p w:rsidR="004C4A8B" w:rsidRPr="004C4A8B" w:rsidRDefault="004C4A8B" w:rsidP="008A53FA">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0,8 и 0,2 – индексы значимости (веса) показателей, установленные на основании экспертной оценки.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Оценка эффективности использования бюджетных средств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8A53FA">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Оценка эффективности использования бюджетных средств (Эбс) в рассматриваемом периоде рассчитывается как:</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hAnsi="Times New Roman" w:cs="Times New Roman"/>
          <w:noProof/>
        </w:rPr>
        <w:drawing>
          <wp:inline distT="0" distB="0" distL="0" distR="0" wp14:anchorId="6B5B4C36" wp14:editId="2887AD3A">
            <wp:extent cx="714375" cy="438150"/>
            <wp:effectExtent l="0" t="0" r="0" b="0"/>
            <wp:docPr id="100003" name="Рисунок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
                    <pic:cNvPicPr>
                      <a:picLocks noChangeAspect="1"/>
                    </pic:cNvPicPr>
                  </pic:nvPicPr>
                  <pic:blipFill>
                    <a:blip r:embed="rId14"/>
                    <a:stretch>
                      <a:fillRect/>
                    </a:stretch>
                  </pic:blipFill>
                  <pic:spPr>
                    <a:xfrm>
                      <a:off x="0" y="0"/>
                      <a:ext cx="714375" cy="438150"/>
                    </a:xfrm>
                    <a:prstGeom prst="rect">
                      <a:avLst/>
                    </a:prstGeom>
                  </pic:spPr>
                </pic:pic>
              </a:graphicData>
            </a:graphic>
          </wp:inline>
        </w:drawing>
      </w:r>
      <w:r w:rsidRPr="004C4A8B">
        <w:rPr>
          <w:rFonts w:ascii="Times New Roman" w:eastAsia="Arial" w:hAnsi="Times New Roman" w:cs="Times New Roman"/>
        </w:rPr>
        <w:t>,</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где: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Эбс – показатель эффективности использования бюджетных средств;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Дзп – показатель достижения целей и решения задач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Сзуз – показатель степени выполнения запланированного уровня затрат.</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Эффективность будет тем выше, чем выше уровень достижения плановых значений показателей (индикаторов) и ниже уровень использования бюджетных средств.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Оценка степени достижения целей и решения задач</w:t>
      </w:r>
      <w:r w:rsidRPr="004C4A8B">
        <w:rPr>
          <w:rFonts w:ascii="Times New Roman" w:eastAsia="Arial" w:hAnsi="Times New Roman" w:cs="Times New Roman"/>
        </w:rPr>
        <w:br/>
        <w:t>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Оценка степени достижения целей и решения задач программы (Дзп) осуществляется в соответствии со следующей формулой: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hAnsi="Times New Roman" w:cs="Times New Roman"/>
          <w:noProof/>
        </w:rPr>
        <w:drawing>
          <wp:inline distT="0" distB="0" distL="0" distR="0" wp14:anchorId="780D5C6A" wp14:editId="339F4040">
            <wp:extent cx="2876550" cy="381000"/>
            <wp:effectExtent l="0" t="0" r="0" b="0"/>
            <wp:docPr id="100005" name="Рисунок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6" name=""/>
                    <pic:cNvPicPr>
                      <a:picLocks noChangeAspect="1"/>
                    </pic:cNvPicPr>
                  </pic:nvPicPr>
                  <pic:blipFill>
                    <a:blip r:embed="rId15"/>
                    <a:stretch>
                      <a:fillRect/>
                    </a:stretch>
                  </pic:blipFill>
                  <pic:spPr>
                    <a:xfrm>
                      <a:off x="0" y="0"/>
                      <a:ext cx="2876550" cy="381000"/>
                    </a:xfrm>
                    <a:prstGeom prst="rect">
                      <a:avLst/>
                    </a:prstGeom>
                  </pic:spPr>
                </pic:pic>
              </a:graphicData>
            </a:graphic>
          </wp:inline>
        </w:drawing>
      </w:r>
      <w:r w:rsidRPr="004C4A8B">
        <w:rPr>
          <w:rFonts w:ascii="Times New Roman" w:eastAsia="Arial" w:hAnsi="Times New Roman" w:cs="Times New Roman"/>
        </w:rPr>
        <w:t>,</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где: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Дзп – показатель достижения плановых значений показателей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 – количество показателей программы (определяется в соответствии с приложением 1);</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Ф – фактические значения показателей программы за рассматриваемый период;</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 – планируемые значения достижения показателей программы за рассматриваемый период.</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случае, когда уменьшение значения целевого показателя является положительной динамикой, показатели Ф и П в формуле меняются местами (например, П1/Ф1 + П2/Ф2 +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Оценка степени соответствия фактических затрат бюджета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запланированному уровню</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8A53FA">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Оценка выполнения запланированного уровня затрат на реализацию программы (Сзуз) рассчитывается по формуле: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hAnsi="Times New Roman" w:cs="Times New Roman"/>
          <w:noProof/>
        </w:rPr>
        <w:drawing>
          <wp:inline distT="0" distB="0" distL="0" distR="0" wp14:anchorId="7F70A6E5" wp14:editId="1FBFA29E">
            <wp:extent cx="657225" cy="352425"/>
            <wp:effectExtent l="0" t="0" r="0" b="0"/>
            <wp:docPr id="100007" name="Рисунок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16"/>
                    <a:stretch>
                      <a:fillRect/>
                    </a:stretch>
                  </pic:blipFill>
                  <pic:spPr>
                    <a:xfrm>
                      <a:off x="0" y="0"/>
                      <a:ext cx="657225" cy="352425"/>
                    </a:xfrm>
                    <a:prstGeom prst="rect">
                      <a:avLst/>
                    </a:prstGeom>
                  </pic:spPr>
                </pic:pic>
              </a:graphicData>
            </a:graphic>
          </wp:inline>
        </w:drawing>
      </w:r>
      <w:r w:rsidRPr="004C4A8B">
        <w:rPr>
          <w:rFonts w:ascii="Times New Roman" w:eastAsia="Arial" w:hAnsi="Times New Roman" w:cs="Times New Roman"/>
        </w:rPr>
        <w:t>,</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где: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Ф – фактическое использование бюджетных средств в рассматриваемом периоде на реализацию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 – планируемые расходы бюджета на реализацию программы в рассматриваемом периоде.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Оценка соблюдения установленных сроков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реализации мероприятий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Оценка степени своевременности реализации мероприятий программы (ССмп) производится по формуле: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hAnsi="Times New Roman" w:cs="Times New Roman"/>
          <w:noProof/>
        </w:rPr>
        <w:drawing>
          <wp:inline distT="0" distB="0" distL="0" distR="0" wp14:anchorId="15CE51F4" wp14:editId="272ACD37">
            <wp:extent cx="1504950" cy="381000"/>
            <wp:effectExtent l="0" t="0" r="0" b="0"/>
            <wp:docPr id="100009" name="Рисунок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0" name=""/>
                    <pic:cNvPicPr>
                      <a:picLocks noChangeAspect="1"/>
                    </pic:cNvPicPr>
                  </pic:nvPicPr>
                  <pic:blipFill>
                    <a:blip r:embed="rId17"/>
                    <a:stretch>
                      <a:fillRect/>
                    </a:stretch>
                  </pic:blipFill>
                  <pic:spPr>
                    <a:xfrm>
                      <a:off x="0" y="0"/>
                      <a:ext cx="1504950" cy="381000"/>
                    </a:xfrm>
                    <a:prstGeom prst="rect">
                      <a:avLst/>
                    </a:prstGeom>
                  </pic:spPr>
                </pic:pic>
              </a:graphicData>
            </a:graphic>
          </wp:inline>
        </w:drawing>
      </w:r>
      <w:r w:rsidRPr="004C4A8B">
        <w:rPr>
          <w:rFonts w:ascii="Times New Roman" w:eastAsia="Arial" w:hAnsi="Times New Roman" w:cs="Times New Roman"/>
        </w:rPr>
        <w:t>где: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ССмп – степень своевременности реализации мероприятий программы,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ССН – количество мероприятий, выполненных с соблюдением установленных плановых сроков начала реализации;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ССЗ – количество мероприятий программы, завершенных с соблюдением установленных сроков;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м – количество мероприятий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ходе мониторинга реализации программы в отношении каждого из мероприятий оценивается полнота использования бюджетных средств и степень достижения непосредственных результатов реализации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Оценка степени достижения непосредственных результатов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реализации мероприятийпрограммы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8A53FA">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Оценка степени достижения непосредственных результатов реализации мероприятий программы осуществляется на основе формулы: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hAnsi="Times New Roman" w:cs="Times New Roman"/>
          <w:noProof/>
        </w:rPr>
        <w:drawing>
          <wp:inline distT="0" distB="0" distL="0" distR="0" wp14:anchorId="300F8D13" wp14:editId="5FA3E06D">
            <wp:extent cx="685800" cy="438150"/>
            <wp:effectExtent l="0" t="0" r="0" b="0"/>
            <wp:docPr id="100011" name="Рисунок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2" name=""/>
                    <pic:cNvPicPr>
                      <a:picLocks noChangeAspect="1"/>
                    </pic:cNvPicPr>
                  </pic:nvPicPr>
                  <pic:blipFill>
                    <a:blip r:embed="rId18"/>
                    <a:stretch>
                      <a:fillRect/>
                    </a:stretch>
                  </pic:blipFill>
                  <pic:spPr>
                    <a:xfrm>
                      <a:off x="0" y="0"/>
                      <a:ext cx="685800" cy="438150"/>
                    </a:xfrm>
                    <a:prstGeom prst="rect">
                      <a:avLst/>
                    </a:prstGeom>
                  </pic:spPr>
                </pic:pic>
              </a:graphicData>
            </a:graphic>
          </wp:inline>
        </w:drawing>
      </w:r>
      <w:r w:rsidRPr="004C4A8B">
        <w:rPr>
          <w:rFonts w:ascii="Times New Roman" w:eastAsia="Arial" w:hAnsi="Times New Roman" w:cs="Times New Roman"/>
        </w:rPr>
        <w:t>,где: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Сзр – показатель степени достижения непосредственных результатов реализации мероприятия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Фр – фактически достигнутые непосредственные результаты;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 – запланированные непосредственные результаты.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Специфика цели, задач, мероприятий и результатов программы такова, что некоторые из эффектов от ее реализации являются косвенными, опосредованными и относятся не только к развитию сфер культуры и туризма, но и к уровню и качеству жизни населения, развитию социальной сферы, экономики, общественной безопасности.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Среди наиболее значимых качественных эффектов можно выделить эффекты в направлении поддержки взаимной терпимости и самоуважения среди многонационального населения республики, укрепления гражданского мира и межнационального согласия на основе единого культурного кода и системы общественного просветительства, создания условий для гармоничного развития поликультурной общности, опирающейся на российскую культуру, историю и тип идентичности.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До начала очередного года реализации программы по каждому показателю (индикатору) реализации программы (подпрограммы программы) устанавливает интервалы значений показателя, при которых реализация программы характеризуется: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высоким уровнем эффективности;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удовлетворительным уровнем эффективности;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неудовлетворительным уровнем эффективности.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Нижняя граница интервала значений показателя для отнесения программы к высокому уровню эффективности не может быть ниже 95 % планового значения показателя на соответствующий год. Нижняя граница интервала значений показателя для отнесения программы к удовлетворительному уровню эффективности не может быть ниже 75 % планового значения показателя на соответствующий год.</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Оценка эффективности реализации программы проводится ответственным исполнителем ежегодно, до 1 марта года, следующего за отчетным.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Программа считается реализуемой с высоким уровнем эффективности в следующих случаях:</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значения 95 % и более показателей программы и ее подпрограмм входят в установленный интервал значений для отнесения программы к высокому уровню эффективности;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не менее 95 % мероприятий, запланированных на отчетный год, выполнены в полном объеме.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Программа считается реализуемой с удовлетворительным уровнем эффективности в следующих случаях:</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значения 80 % и более показателей программы и ее подпрограмм входят в установленный интервал значений для отнесения программы к высокому уровню эффективности;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не менее 80 % мероприятий, запланированных на отчетный год, выполнены в полном объеме.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Если реализация программы не отвечает указанным критериям, то уровень эффективности ее реализации признается неудовлетворительным.</w:t>
      </w:r>
    </w:p>
    <w:p w:rsidR="004C4A8B" w:rsidRPr="004C4A8B" w:rsidRDefault="004C4A8B" w:rsidP="008A53FA">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r w:rsidRPr="004C4A8B">
        <w:rPr>
          <w:rFonts w:ascii="Times New Roman" w:hAnsi="Times New Roman" w:cs="Times New Roman"/>
          <w:b/>
          <w:bCs/>
        </w:rPr>
        <w:t> </w:t>
      </w:r>
      <w:r w:rsidRPr="004C4A8B">
        <w:rPr>
          <w:rFonts w:ascii="Times New Roman" w:hAnsi="Times New Roman" w:cs="Times New Roman"/>
        </w:rPr>
        <w:t> </w:t>
      </w:r>
    </w:p>
    <w:p w:rsidR="004C4A8B" w:rsidRPr="008A53FA" w:rsidRDefault="004C4A8B" w:rsidP="004C4A8B">
      <w:pPr>
        <w:pStyle w:val="5"/>
        <w:shd w:val="clear" w:color="auto" w:fill="FFFFFF"/>
        <w:spacing w:before="0"/>
        <w:ind w:firstLine="709"/>
        <w:jc w:val="center"/>
        <w:rPr>
          <w:rFonts w:ascii="Times New Roman" w:hAnsi="Times New Roman" w:cs="Times New Roman"/>
          <w:b/>
          <w:sz w:val="22"/>
          <w:szCs w:val="22"/>
        </w:rPr>
      </w:pPr>
      <w:r w:rsidRPr="008A53FA">
        <w:rPr>
          <w:rFonts w:ascii="Times New Roman" w:eastAsia="Arial" w:hAnsi="Times New Roman" w:cs="Times New Roman"/>
          <w:b/>
          <w:sz w:val="22"/>
          <w:szCs w:val="22"/>
        </w:rPr>
        <w:t>Паспорт</w:t>
      </w:r>
    </w:p>
    <w:p w:rsidR="004C4A8B" w:rsidRPr="008A53FA" w:rsidRDefault="004C4A8B" w:rsidP="004C4A8B">
      <w:pPr>
        <w:pStyle w:val="5"/>
        <w:shd w:val="clear" w:color="auto" w:fill="FFFFFF"/>
        <w:spacing w:before="0"/>
        <w:ind w:firstLine="709"/>
        <w:jc w:val="center"/>
        <w:rPr>
          <w:rFonts w:ascii="Times New Roman" w:hAnsi="Times New Roman" w:cs="Times New Roman"/>
          <w:b/>
          <w:sz w:val="22"/>
          <w:szCs w:val="22"/>
        </w:rPr>
      </w:pPr>
      <w:r w:rsidRPr="008A53FA">
        <w:rPr>
          <w:rFonts w:ascii="Times New Roman" w:eastAsia="Arial" w:hAnsi="Times New Roman" w:cs="Times New Roman"/>
          <w:b/>
          <w:sz w:val="22"/>
          <w:szCs w:val="22"/>
        </w:rPr>
        <w:t>подпрограммы «Культура»</w:t>
      </w:r>
    </w:p>
    <w:p w:rsidR="004C4A8B" w:rsidRPr="008A53FA" w:rsidRDefault="004C4A8B" w:rsidP="004C4A8B">
      <w:pPr>
        <w:pStyle w:val="5"/>
        <w:shd w:val="clear" w:color="auto" w:fill="FFFFFF"/>
        <w:spacing w:before="0"/>
        <w:ind w:firstLine="709"/>
        <w:jc w:val="center"/>
        <w:rPr>
          <w:rFonts w:ascii="Times New Roman" w:hAnsi="Times New Roman" w:cs="Times New Roman"/>
          <w:b/>
          <w:sz w:val="22"/>
          <w:szCs w:val="22"/>
        </w:rPr>
      </w:pPr>
      <w:r w:rsidRPr="008A53FA">
        <w:rPr>
          <w:rFonts w:ascii="Times New Roman" w:eastAsia="Arial" w:hAnsi="Times New Roman" w:cs="Times New Roman"/>
          <w:b/>
          <w:sz w:val="22"/>
          <w:szCs w:val="22"/>
        </w:rPr>
        <w:t>(далее – подпрограмма)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tbl>
      <w:tblPr>
        <w:tblW w:w="9788" w:type="dxa"/>
        <w:tblCellSpacing w:w="0" w:type="dxa"/>
        <w:tblInd w:w="3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835"/>
        <w:gridCol w:w="394"/>
        <w:gridCol w:w="5559"/>
      </w:tblGrid>
      <w:tr w:rsidR="004C4A8B" w:rsidRPr="004C4A8B" w:rsidTr="008A53FA">
        <w:trPr>
          <w:tblCellSpacing w:w="0" w:type="dxa"/>
        </w:trPr>
        <w:tc>
          <w:tcPr>
            <w:tcW w:w="38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Ответственный исполнитель подпрограммы</w:t>
            </w:r>
          </w:p>
        </w:tc>
        <w:tc>
          <w:tcPr>
            <w:tcW w:w="39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555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МБУК «Районный Дом культуры» Большеигнатовского муниципального района Республики Мордовия</w:t>
            </w:r>
          </w:p>
        </w:tc>
      </w:tr>
      <w:tr w:rsidR="004C4A8B" w:rsidRPr="004C4A8B" w:rsidTr="008A53FA">
        <w:trPr>
          <w:tblCellSpacing w:w="0" w:type="dxa"/>
        </w:trPr>
        <w:tc>
          <w:tcPr>
            <w:tcW w:w="38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Соисполнители подпрограммы</w:t>
            </w:r>
          </w:p>
        </w:tc>
        <w:tc>
          <w:tcPr>
            <w:tcW w:w="39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555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Учреждения культуры</w:t>
            </w:r>
          </w:p>
        </w:tc>
      </w:tr>
      <w:tr w:rsidR="004C4A8B" w:rsidRPr="004C4A8B" w:rsidTr="008A53FA">
        <w:trPr>
          <w:tblCellSpacing w:w="0" w:type="dxa"/>
        </w:trPr>
        <w:tc>
          <w:tcPr>
            <w:tcW w:w="38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Программно-целевые инструменты подпрограммы</w:t>
            </w:r>
          </w:p>
        </w:tc>
        <w:tc>
          <w:tcPr>
            <w:tcW w:w="39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555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Не предусмотрены</w:t>
            </w:r>
          </w:p>
        </w:tc>
      </w:tr>
      <w:tr w:rsidR="004C4A8B" w:rsidRPr="004C4A8B" w:rsidTr="008A53FA">
        <w:trPr>
          <w:tblCellSpacing w:w="0" w:type="dxa"/>
        </w:trPr>
        <w:tc>
          <w:tcPr>
            <w:tcW w:w="38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Цели подпрограммы</w:t>
            </w:r>
          </w:p>
        </w:tc>
        <w:tc>
          <w:tcPr>
            <w:tcW w:w="39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555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сохранение и развитие культурного наследия Республики Мордовия, формирование единого культурного пространства, создание условий для обеспечения доступа населения к культурным благам и информационным ресурсам, интеграция в мировой культурный процесс</w:t>
            </w:r>
          </w:p>
        </w:tc>
      </w:tr>
      <w:tr w:rsidR="004C4A8B" w:rsidRPr="004C4A8B" w:rsidTr="008A53FA">
        <w:trPr>
          <w:tblCellSpacing w:w="0" w:type="dxa"/>
        </w:trPr>
        <w:tc>
          <w:tcPr>
            <w:tcW w:w="38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Задачи подпрограммы</w:t>
            </w:r>
          </w:p>
        </w:tc>
        <w:tc>
          <w:tcPr>
            <w:tcW w:w="39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555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повышение привлекательности Республики Мордовия как центра финно-угорской культуры, образования, науки и этнотуризма, содействие улучшению делового климата и инвестиционной привлекательности региона;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xml:space="preserve">гармонизация межнациональных и </w:t>
            </w:r>
            <w:r w:rsidRPr="004C4A8B">
              <w:rPr>
                <w:rFonts w:ascii="Times New Roman" w:eastAsia="Arial" w:hAnsi="Times New Roman" w:cs="Times New Roman"/>
                <w:color w:val="000000"/>
              </w:rPr>
              <w:lastRenderedPageBreak/>
              <w:t>межконфессиональных отношений, создание условий для сохранения культур народов, проживающих в Республике Мордовия, как целостной системы духовных ценностей общества;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обеспечение максимальной доступности для населения культурных ценностей и муниципальных услуг, создание условий для повышения их качества;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поддержка и совершенствование системы дополнительного, среднего специального и высшего образования в сфере культуры;</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оказание содействия в формировании позитивного мироощущения и идеологии здорового образа жизни, воспитание духовности, патриотизма и творческой активности нового поколения жителей республики;</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участие в реализации федеральных и республиканских программ сохранения и развития культуры, искусства, межнациональных, межрегиональных и международных культурных связей;</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осуществление мер по реализации государственной политики в сфере культуры и искусства;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укрепление материально-технической базы и техническое переоснащение учреждений культуры и искусства;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обеспечение условий для полноценной творческой деятельности музеев и выставочных залов, библиотек, учреждений образования и культурно-досуговых объектов;</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регистрация объектов культурного наследия в Едином государственном реестре объектов культурного наследия</w:t>
            </w:r>
          </w:p>
        </w:tc>
      </w:tr>
      <w:tr w:rsidR="004C4A8B" w:rsidRPr="004C4A8B" w:rsidTr="008A53FA">
        <w:trPr>
          <w:tblCellSpacing w:w="0" w:type="dxa"/>
        </w:trPr>
        <w:tc>
          <w:tcPr>
            <w:tcW w:w="38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Целевые индикаторы и показатели подпрограммы</w:t>
            </w:r>
          </w:p>
        </w:tc>
        <w:tc>
          <w:tcPr>
            <w:tcW w:w="39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555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Количество мероприятий, ед.;</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количество библиотек, ед.;</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число пользователей библиотек, тыс. чел.;</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число посетителей музеев, тыс. чел.;</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количество экскурсий, ед.;</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число посетителей библиотек, тыс. чел.;</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удельный вес населения, участвующего в платных культурно-досуговых мероприятиях, проводимых учреждениями культуры,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доля публичных библиотек, подключенных к сети «Интернет», в общем количестве библиотек,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количество объектов культурного наследия, находящихся на территории Республики Мордовия, с утвержденными границами зон охраны и границами территорий объектов культурного наследия, ед.;</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количество объектов культурного наследия, находящихся на территории Республики Мордовия, с утвержденными границами зон охраны, ед.;</w:t>
            </w:r>
          </w:p>
          <w:p w:rsidR="004C4A8B" w:rsidRPr="004C4A8B" w:rsidRDefault="004C4A8B" w:rsidP="004C4A8B">
            <w:pPr>
              <w:shd w:val="clear" w:color="auto" w:fill="FFFFFF"/>
              <w:spacing w:after="0" w:line="240" w:lineRule="auto"/>
              <w:jc w:val="both"/>
              <w:rPr>
                <w:rFonts w:ascii="Times New Roman" w:hAnsi="Times New Roman" w:cs="Times New Roman"/>
              </w:rPr>
            </w:pPr>
            <w:r w:rsidRPr="004C4A8B">
              <w:rPr>
                <w:rFonts w:ascii="Times New Roman" w:hAnsi="Times New Roman" w:cs="Times New Roman"/>
                <w:shd w:val="clear" w:color="auto" w:fill="FFFFFF"/>
              </w:rPr>
              <w:t>количество созданных (реконструированных) и капитально отремонтированных объектов организаций культуры (с нарастающим итогом), ед.;</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удельный вес населения, участвующего в платных культурно-досуговых мероприятиях, проводимых учреждениями культуры,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xml:space="preserve">доля учащихся детских школ искусств в творческих мероприятиях (доля участников от общего числа </w:t>
            </w:r>
            <w:r w:rsidRPr="004C4A8B">
              <w:rPr>
                <w:rFonts w:ascii="Times New Roman" w:eastAsia="Arial" w:hAnsi="Times New Roman" w:cs="Times New Roman"/>
                <w:color w:val="000000"/>
              </w:rPr>
              <w:lastRenderedPageBreak/>
              <w:t>обучающихся детей), %.</w:t>
            </w:r>
          </w:p>
        </w:tc>
      </w:tr>
      <w:tr w:rsidR="004C4A8B" w:rsidRPr="004C4A8B" w:rsidTr="008A53FA">
        <w:trPr>
          <w:tblCellSpacing w:w="0" w:type="dxa"/>
        </w:trPr>
        <w:tc>
          <w:tcPr>
            <w:tcW w:w="38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Этапы и сроки реализации подпрограммы</w:t>
            </w:r>
          </w:p>
        </w:tc>
        <w:tc>
          <w:tcPr>
            <w:tcW w:w="39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555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реализация подпрограммы будет осуществляться в течение 2016 – 2024 годов</w:t>
            </w:r>
          </w:p>
        </w:tc>
      </w:tr>
      <w:tr w:rsidR="004C4A8B" w:rsidRPr="004C4A8B" w:rsidTr="008A53FA">
        <w:trPr>
          <w:tblCellSpacing w:w="0" w:type="dxa"/>
        </w:trPr>
        <w:tc>
          <w:tcPr>
            <w:tcW w:w="38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Объем бюджетных ассигнований</w:t>
            </w:r>
          </w:p>
        </w:tc>
        <w:tc>
          <w:tcPr>
            <w:tcW w:w="39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555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Общий объём финансирования Программы всего- 214109,89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из средств федерального бюджета –50781,3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из средств республиканского бюджета - 48604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из средств местного бюджета - 114724,59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из внебюджетных средств составляет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Объем бюджетных ассигнований на реализацию программы из средств федерального бюджета составляет -50781,3 тыс. руб. (в текущих ценах), в том числе по годам:</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2016 году – 456,9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2017 году – 170,4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2018 году – 17417,8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2019 году – 31993,7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2020 году – 80,00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2021 году – 100,00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2022 году –562,5тыс.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2023 году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2024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2025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Объем бюджетных ассигнований на реализацию программы из средств республиканского бюджета составляет- 48604 (в текущих ценах), в том числе по годам:</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2016 году – 4056,7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2017 году – 4913,4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2018 году – 14257,0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2019 году – 11571,3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2020 году – 20,0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2021 году – 485,4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2022 году –405,8 тыс.руб.;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2023 году -12 894,4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2024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2025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Объем бюджетных ассигнований на реализацию программы из средств местного бюджета составляет - 114724,59 тыс. руб. (в текущих ценах), в том числе по годам:</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2016 году – 3622,8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2017 году – 8865,33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2018 году – 8318,63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2019 году – 8307,53тыс.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2020 году – 17785,4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2021 году – 21912,0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2022 году – 21081,6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2023 году – 8816,1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2024 году – 8007,6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в 2025 году - 8007,6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Объем бюджетных ассигнований на реализацию программы из внебюджетных средств составляет 0,00 тыс. руб. (в текущих ценах), в том числе по годам:</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2016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2017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2018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2019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2020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2021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2022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2023 году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2024 году - 0,00 тыс. руб. </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2025 году - 0,00 тыс. руб.</w:t>
            </w:r>
          </w:p>
        </w:tc>
      </w:tr>
      <w:tr w:rsidR="004C4A8B" w:rsidRPr="004C4A8B" w:rsidTr="008A53FA">
        <w:trPr>
          <w:tblCellSpacing w:w="0" w:type="dxa"/>
        </w:trPr>
        <w:tc>
          <w:tcPr>
            <w:tcW w:w="38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Ожидаемые результаты реализации подпрограммы</w:t>
            </w:r>
          </w:p>
        </w:tc>
        <w:tc>
          <w:tcPr>
            <w:tcW w:w="39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555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обеспечить широкий доступ всех социальных слоев населения к ценностям отечественной и мировой культуры;</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обеспечить сохранение и развитие историко-культурного наследия, традиционного народного творчества;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стимулировать развитие всех видов и жанров современной культуры, искусства и народного творчества;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обеспечить строительство, ремонт и реставрацию объектов культурного наследия;</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обеспечить прирост инвестиций в сферу культуры за счет средств федерального бюджета – в 2 раза;</w:t>
            </w:r>
          </w:p>
        </w:tc>
      </w:tr>
    </w:tbl>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8A53FA" w:rsidRDefault="004C4A8B" w:rsidP="008A53FA">
      <w:pPr>
        <w:pStyle w:val="4"/>
        <w:keepNext w:val="0"/>
        <w:shd w:val="clear" w:color="auto" w:fill="FFFFFF"/>
        <w:spacing w:before="0" w:line="240" w:lineRule="auto"/>
        <w:ind w:firstLine="709"/>
        <w:jc w:val="center"/>
        <w:rPr>
          <w:rFonts w:ascii="Times New Roman" w:hAnsi="Times New Roman" w:cs="Times New Roman"/>
          <w:color w:val="auto"/>
        </w:rPr>
      </w:pPr>
      <w:r w:rsidRPr="008A53FA">
        <w:rPr>
          <w:rFonts w:ascii="Times New Roman" w:eastAsia="Arial" w:hAnsi="Times New Roman" w:cs="Times New Roman"/>
          <w:bCs w:val="0"/>
          <w:color w:val="auto"/>
        </w:rPr>
        <w:t>Раздел 1. Сфера реализации подпрограммы, основные проблемы,</w:t>
      </w:r>
      <w:r w:rsidRPr="008A53FA">
        <w:rPr>
          <w:rFonts w:ascii="Times New Roman" w:eastAsia="Arial" w:hAnsi="Times New Roman" w:cs="Times New Roman"/>
          <w:bCs w:val="0"/>
          <w:color w:val="auto"/>
        </w:rPr>
        <w:br/>
        <w:t>оценка последствий и прогноз ее развития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период радикальных социально-экономических преобразований основной целью в сфере культуры являлось сохранение культурного наследия народов России, сложившейся ранее системы институтов культурной жизни страны. Повышение темпов экономического роста, структурные изменения в экономике, связанные со становлением инновационной экономики, требуют качественно нового подхода к традиционной народной культуре, сохранению и популяризации объектов культурного наследия, народных художественных промыслов и ремесел, развитию библиотечного, музейного, выставочного дела, концертной деятельности, образования в сфере культуры и искусства.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последние годы в сфере культуры  заметен рост интереса населения Большеигнатовского муниципального  района к различным видам  исполнительского и декоративно-прикладного искусств, народных промыслов и ремесел. Повысилось качество предоставляемых услуг. Проводятся концерты, фестивали, творческие конкурсы. Творческие коллективы, солисты,  мастера декоративно-прикладного искусства  района  достойно представляют традиционную культуру  Большеигнатовского  муниципального района в соседних районах Республики Мордовия, регионах России. Созданы возможности для приобщения к профессиональному искусству сельского населения через организацию выездных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Большеигнатовском муниципальном районе сложилась система традиционных мероприятий по всем жанрам самодеятельного народного творчества. Организуются и проводятся районные праздники, фестивали, смотры, конкурсы и выставки. Одними из таких являются Республиканские национально-фольклорные праздники «РаськеньОзкс» и «Велень Озкс».</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то же время задачи, стоящие перед учреждениями культуры и искусства, не решаются в полном объеме.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Увеличение расходов, связанных с гастрольной деятельностью, при недостаточном финансировании делает невозможным участие коллективов и отдельных исполнителей в международных, всероссийских и региональных фестивалях, смотрах и конкурсах, создавая реальную угрозу утраты конкурентоспособности национальной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Сохраняются проблемы несоответствия технического оснащения муниципальных культурно-досуговых учреждений современным требованиям, недостаток финансовых средств на обновление сценических костюмов и музыкальных инструментов.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Качественному библиотечному обслуживанию населения препятствуют несоответствие между объемами, значимостью выполняемой библиотеками работы и их ресурсным обеспечением, недостаточная государственная поддержка их развития, неудовлетворительное состояние материально-технической базы библиотек, особенно в сельской местности.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Отсутствие должного финансирования библиотек влияет на организацию хранения больших массивов документов, тормозит переход на новые технологии, создание новых структурных подразделений, организацию современного библиотечного дизайна, приобретение новых технических средств и оборудования.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развитии системы дополнительного  образования существуют проблемы, связанные со старением педагогических кадров, несовершенством нормативно-правового обеспечения системы художественного образования, внедрением в учебный процесс современных технологий и новых технических средств обучения. Требуется совершенствование системы обновления творческого потенциала посредством выявления и поддержки молодых дарований. Слабая социальная защищенность выпускников, отсутствие законодательной базы закрепления студентов за определенным местом работы, обучающихся на бюджетной основе, приводят к утрате молодых кадровых ресурсов.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Беспокойство вызывает состояние материально-технической базы. Материальная база существующих объектов муниципальных учреждений культуры сильно изношена и не соответствует утвержденным нормативам, инженерная инфраструктура не только морально, но и физически устарела. Поэтому обеспечение устойчивой и надежной работы таких объектов требует значительных капитальных вложений, а в ряде случаев - строительства новых зданий.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Укрепление материально-технической базы, широкое внедрение инноваций, новых технологических решений позволят повысить доступность культурных услуг, сделать культурную среду более насыщенной, отвечающей растущим потребностям человека и общества.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Учитывая комплексный характер преобразований, происходящих в сфере культуры, целесообразно решать поставленные задачи с использованием программно-целевого метода бюджетного планирования, обеспечивающего эффективное решение проблем за счет реализации комплекса мероприятий, увязанных по задачам, ресурсам и срокам.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Программный подход позволит создать условия для решения общественно значимых задач улучшения социокультурного и информационного обеспечения населения Большеигнатовского муниципального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то же время, несмотря на явные преимущества программно-целевого метода, при реализации подпрограммы могут возникнуть определенные риски, связанные с ее финансированием: сокращение бюджетного финансирования, что повлечет за собой необходимость корректировки мероприятий подпрограммы, нерациональное распределение ее ресурсов и нецелевое их использование. Для предотвращения этого будет принят ряд мер, включая систематический мониторинг реализации мероприятий подпрограммы, широкое привлечение общественности и экспертов к разработке, реализации и оценке результатов подпрограммы, активное участие республиканских и муниципальных учреждений культуры и искусства в конкурсах грантов для дополнительного привлечения средств на реализацию отдельных проектов и проведение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8A53FA" w:rsidRDefault="004C4A8B" w:rsidP="004C4A8B">
      <w:pPr>
        <w:pStyle w:val="4"/>
        <w:keepNext w:val="0"/>
        <w:shd w:val="clear" w:color="auto" w:fill="FFFFFF"/>
        <w:spacing w:before="0" w:line="240" w:lineRule="auto"/>
        <w:ind w:firstLine="709"/>
        <w:jc w:val="center"/>
        <w:rPr>
          <w:rFonts w:ascii="Times New Roman" w:eastAsia="Arial" w:hAnsi="Times New Roman" w:cs="Times New Roman"/>
          <w:bCs w:val="0"/>
          <w:color w:val="auto"/>
        </w:rPr>
      </w:pPr>
      <w:r w:rsidRPr="008A53FA">
        <w:rPr>
          <w:rFonts w:ascii="Times New Roman" w:eastAsia="Arial" w:hAnsi="Times New Roman" w:cs="Times New Roman"/>
          <w:bCs w:val="0"/>
          <w:color w:val="auto"/>
        </w:rPr>
        <w:t xml:space="preserve">Раздел 2. Приоритеты государственной политики в сфере реализацииподпрограммы. </w:t>
      </w:r>
    </w:p>
    <w:p w:rsidR="004C4A8B" w:rsidRPr="008A53FA" w:rsidRDefault="004C4A8B" w:rsidP="004C4A8B">
      <w:pPr>
        <w:pStyle w:val="4"/>
        <w:keepNext w:val="0"/>
        <w:shd w:val="clear" w:color="auto" w:fill="FFFFFF"/>
        <w:spacing w:before="0" w:line="240" w:lineRule="auto"/>
        <w:ind w:firstLine="709"/>
        <w:jc w:val="center"/>
        <w:rPr>
          <w:rFonts w:ascii="Times New Roman" w:hAnsi="Times New Roman" w:cs="Times New Roman"/>
          <w:color w:val="auto"/>
        </w:rPr>
      </w:pPr>
      <w:r w:rsidRPr="008A53FA">
        <w:rPr>
          <w:rFonts w:ascii="Times New Roman" w:eastAsia="Arial" w:hAnsi="Times New Roman" w:cs="Times New Roman"/>
          <w:bCs w:val="0"/>
          <w:color w:val="auto"/>
        </w:rPr>
        <w:t>Цели, задачи, показатели (индикаторы) и основные</w:t>
      </w:r>
      <w:r w:rsidRPr="008A53FA">
        <w:rPr>
          <w:rFonts w:ascii="Times New Roman" w:eastAsia="Arial" w:hAnsi="Times New Roman" w:cs="Times New Roman"/>
          <w:bCs w:val="0"/>
          <w:color w:val="auto"/>
        </w:rPr>
        <w:br/>
        <w:t>ожидаемые конечные результаты подпрограммы, сроки ее реализации</w:t>
      </w:r>
    </w:p>
    <w:p w:rsidR="004C4A8B" w:rsidRPr="004C4A8B" w:rsidRDefault="004C4A8B" w:rsidP="004C4A8B">
      <w:pPr>
        <w:pStyle w:val="1"/>
        <w:spacing w:before="0" w:after="0"/>
        <w:ind w:firstLine="567"/>
        <w:rPr>
          <w:rFonts w:ascii="Times New Roman" w:hAnsi="Times New Roman" w:cs="Times New Roman"/>
          <w:sz w:val="22"/>
          <w:szCs w:val="22"/>
        </w:rPr>
      </w:pPr>
      <w:r w:rsidRPr="004C4A8B">
        <w:rPr>
          <w:rFonts w:ascii="Times New Roman" w:eastAsia="Arial" w:hAnsi="Times New Roman" w:cs="Times New Roman"/>
          <w:b w:val="0"/>
          <w:bCs w:val="0"/>
          <w:sz w:val="22"/>
          <w:szCs w:val="22"/>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Глава 1. Приоритеты государственной политики</w:t>
      </w:r>
      <w:r w:rsidRPr="004C4A8B">
        <w:rPr>
          <w:rFonts w:ascii="Times New Roman" w:eastAsia="Arial" w:hAnsi="Times New Roman" w:cs="Times New Roman"/>
          <w:sz w:val="22"/>
          <w:szCs w:val="22"/>
        </w:rPr>
        <w:br/>
        <w:t>в сфере реализации подпрограммы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Приоритетами государственной политики в сфере реализации подпрограммы являются: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реализация стратегической роли культуры как духовно-нравственной основы развития личности и государства, единства российского общества;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создание благоприятных условий для творческой деятельности населения;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освоение новых форм и направлений культурного обмена;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увеличение доступности и разнообразия предлагаемых населению культурных благ и информации в сфере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активизация экономических процессов развития культуры, роста негосударственных ресурсов, привлекаемых в отрасль;</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сохранение объектов культурного наследия и развитие национальной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xml:space="preserve">Цели и задачи подпрограммы соответствуют приоритетам развития, заложенным в Государственной программе Российской Федерации </w:t>
      </w:r>
      <w:r w:rsidRPr="004C4A8B">
        <w:rPr>
          <w:rFonts w:ascii="Times New Roman" w:hAnsi="Times New Roman" w:cs="Times New Roman"/>
          <w:u w:val="single"/>
        </w:rPr>
        <w:t>«Развитие культуры»</w:t>
      </w:r>
    </w:p>
    <w:p w:rsidR="004C4A8B" w:rsidRPr="004C4A8B" w:rsidRDefault="004C4A8B" w:rsidP="004C4A8B">
      <w:pPr>
        <w:pStyle w:val="1"/>
        <w:spacing w:before="0" w:after="0"/>
        <w:ind w:firstLine="567"/>
        <w:rPr>
          <w:rFonts w:ascii="Times New Roman" w:hAnsi="Times New Roman" w:cs="Times New Roman"/>
          <w:sz w:val="22"/>
          <w:szCs w:val="22"/>
        </w:rPr>
      </w:pPr>
      <w:r w:rsidRPr="004C4A8B">
        <w:rPr>
          <w:rFonts w:ascii="Times New Roman" w:eastAsia="Arial" w:hAnsi="Times New Roman" w:cs="Times New Roman"/>
          <w:b w:val="0"/>
          <w:bCs w:val="0"/>
          <w:sz w:val="22"/>
          <w:szCs w:val="22"/>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Глава 2. Цели, задачи, показатели (индикаторы) и основные</w:t>
      </w:r>
      <w:r w:rsidRPr="004C4A8B">
        <w:rPr>
          <w:rFonts w:ascii="Times New Roman" w:eastAsia="Arial" w:hAnsi="Times New Roman" w:cs="Times New Roman"/>
          <w:sz w:val="22"/>
          <w:szCs w:val="22"/>
        </w:rPr>
        <w:br/>
        <w:t>ожидаемые конечные результаты подпрограммы, сроки ее реализации</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Основными целями подпрограммы являются сохранение и развитие культурного наследия Большеигнатовского района, формирование единого культурного пространства, создание условий для обеспечения доступа населения к культурным благам и информационным ресурсам, интеграция в мировой культурный процесс.</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Для достижения вышеуказанных целей выдвинуты следующие приоритетные задачи: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повышение привлекательности Большеигнатовского района как центра финно-угорской культуры, образования, науки и этнотуризма, содействие улучшению делового климата и инвестиционной привлекательности региона;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гармонизация межнациональных и межконфессиональных отношений, создание условий для сохранения культур народов, проживающих в Республике Мордовия, как целостной системы духовных ценностей общества;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обеспечение максимальной доступности для населения района культурных ценностей и услуг, создание условий для повышения их качества;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оказание содействия в формировании позитивного мироощущения и идеологии здорового образа жизни, воспитание духовности, патриотизма и творческой активности нового поколения жителей республики;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участие в реализации федеральных и республиканских программ сохранения и развития культуры, искусства, межнациональных, межрегиональных и международных культурных связей;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осуществление мер по реализации государственной политики в сфере культуры и искусства;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укрепление материально-технической базы и техническое переоснащение учреждений культуры и искусства;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обеспечение условий для полноценной творческой деятельности творческих коллективов, музеев и выставочных залов, библиотек, учреждений образования и культурно-досуговых объектов;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регистрация объектов культурного наследия в Едином государственном реестре объектов культурного наследия.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Система показателей (индикаторов) сформирована с учетом обеспечения возможности проверки и подтверждения достижения целей и решения задач подпрограммы и включает взаимодополняющие друг друга показатели (индикаторы) реализации подпрограммных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Состав показателей (индикаторов) увязан с задачами и основными мероприятиями подпрограммы, что позволяет оценить ожидаемые конечные результаты и эффективность ее реализации.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Целевыми показателями (индикаторами) подпрограммы являются: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Количество мероприятий, ед.;</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количество библиотек, ед.;</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число пользователей библиотек, тыс. чел.;</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число посетителей музеев, тыс. чел.;</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количество экскурсий, ед.;</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число посетителей библиотек, тыс. чел.;</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удельный вес населения, участвующего в платных культурно-досуговых мероприятиях, проводимых учреждениями культуры,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доля публичных библиотек, подключенных к сети «Интернет», в общем количестве библиотек,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количество объектов культурного наследия, находящихся на территории Республики Мордовия, с утвержденными границами зон охраны и границами территорий объектов культурного наследия, ед.;</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количество объектов культурного наследия, находящихся на территории Республики Мордовия, с утвержденными границами зон охраны, ед.;</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доля учащихся детских школ искусств в творческих мероприятиях (доля участников от общего числа обучающихся детей), %.;</w:t>
      </w:r>
    </w:p>
    <w:p w:rsidR="004C4A8B" w:rsidRPr="004C4A8B" w:rsidRDefault="004C4A8B" w:rsidP="004C4A8B">
      <w:pPr>
        <w:shd w:val="clear" w:color="auto" w:fill="FFFFFF"/>
        <w:spacing w:after="0" w:line="240" w:lineRule="auto"/>
        <w:ind w:firstLine="709"/>
        <w:jc w:val="both"/>
        <w:rPr>
          <w:rFonts w:ascii="Times New Roman" w:hAnsi="Times New Roman" w:cs="Times New Roman"/>
          <w:color w:val="FF0000"/>
        </w:rPr>
      </w:pPr>
      <w:r w:rsidRPr="004C4A8B">
        <w:rPr>
          <w:rFonts w:ascii="Times New Roman" w:hAnsi="Times New Roman" w:cs="Times New Roman"/>
          <w:color w:val="FF0000"/>
          <w:shd w:val="clear" w:color="auto" w:fill="FFFFFF"/>
        </w:rPr>
        <w:t>количество созданных (реконструированных) и капитально отремонтированных объектов организаций культуры (с нарастающим итогом), ед.</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Показатели (индикаторы) реализации подпрограммы имеют запланированные по годам количественные значения, рассчитываемые по утвержденным методикам на основе данных статистического наблюдения.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Значения целевых показателей и индикаторов подпрограммы по годам ее реализации приведены в приложении 1. Показатели рассчитаны на основе прогноза их динамики с учетом имеющихся тенденций.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Основные ожидаемые результаты реализации подпрограммы определены в соответствии с поставленными задачами и предусмотренным финансированием.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результате реализации подпрограммы планируется достичь следующих результатов: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обеспечить широкий доступ всех социальных слоев населения к ценностям отечественной и мировой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обеспечить сохранение и развитие историко-культурного наследия, традиционного народного творчества;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стимулировать развитие всех видов и жанров современной культуры, искусства и народных художественных промыслов и ремесел;</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обеспечить строительство, ремонт и реставрацию объектов культурного наследия, находящихся в муниципальной  собственности;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обеспечить прирост инвестиций в сферу культуры за счет средств: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федерального бюджета – в 2 раза;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Подпрограмма реализуется в 2016 – 2024 годах.</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4"/>
        <w:keepNext w:val="0"/>
        <w:shd w:val="clear" w:color="auto" w:fill="FFFFFF"/>
        <w:spacing w:before="0" w:line="240" w:lineRule="auto"/>
        <w:ind w:firstLine="709"/>
        <w:jc w:val="center"/>
        <w:rPr>
          <w:rFonts w:ascii="Times New Roman" w:hAnsi="Times New Roman" w:cs="Times New Roman"/>
        </w:rPr>
      </w:pPr>
      <w:r w:rsidRPr="004C4A8B">
        <w:rPr>
          <w:rFonts w:ascii="Times New Roman" w:eastAsia="Arial" w:hAnsi="Times New Roman" w:cs="Times New Roman"/>
          <w:b w:val="0"/>
          <w:bCs w:val="0"/>
        </w:rPr>
        <w:t>Раздел 3. Характеристика основных мероприятий подпрограммы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Состав основных мероприятий подпрограммы определен исходя из необходимости достижения ее целей и задач. Их состав может корректироваться по мере решения задач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Перечень основных мероприятий подпрограммы, ответственные исполнители, срок реализации мероприятий, ожидаемые непосредственные результаты, последствия нереализации основных мероприятий и связь с показателями подпрограммы приведены в приложении 2.</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Для достижения целей и решения задач подпрограммы необходимо реализовать следующие основные мероприятия.</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Основное мероприятие «Сохранение, возрождение</w:t>
      </w:r>
      <w:r w:rsidR="008A53FA">
        <w:rPr>
          <w:rFonts w:ascii="Times New Roman" w:eastAsia="Arial" w:hAnsi="Times New Roman" w:cs="Times New Roman"/>
          <w:sz w:val="22"/>
          <w:szCs w:val="22"/>
        </w:rPr>
        <w:t xml:space="preserve"> </w:t>
      </w:r>
      <w:r w:rsidRPr="004C4A8B">
        <w:rPr>
          <w:rFonts w:ascii="Times New Roman" w:eastAsia="Arial" w:hAnsi="Times New Roman" w:cs="Times New Roman"/>
          <w:sz w:val="22"/>
          <w:szCs w:val="22"/>
        </w:rPr>
        <w:t>и развитие традиционной народной культуры, поддержка</w:t>
      </w:r>
      <w:r w:rsidR="008A53FA">
        <w:rPr>
          <w:rFonts w:ascii="Times New Roman" w:eastAsia="Arial" w:hAnsi="Times New Roman" w:cs="Times New Roman"/>
          <w:sz w:val="22"/>
          <w:szCs w:val="22"/>
        </w:rPr>
        <w:t xml:space="preserve"> </w:t>
      </w:r>
      <w:r w:rsidRPr="004C4A8B">
        <w:rPr>
          <w:rFonts w:ascii="Times New Roman" w:eastAsia="Arial" w:hAnsi="Times New Roman" w:cs="Times New Roman"/>
          <w:sz w:val="22"/>
          <w:szCs w:val="22"/>
        </w:rPr>
        <w:t>народного творчества и культурно-досуговой деятельности»</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Большеигнатовском районе уделяется большое внимание проблемам возрождения, сохранения и популяризации национальной культуры. В рамках этой деятельности проводятся многожанровые мероприятия (Масленица, Троица, Рождество и др.), что в совокупности способствует обеспечению преемственности поколений в трансляции национальных культурных ценностей.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рамках основного мероприятия по сохранению, возрождению и развитию традиционной народной культуры, поддержке народного творчества и культурно-досуговой деятельности планируется осуществление следующих мероприятий или групп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расходы по содержанию подведомственных учреждений;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укрепление материально-технической базы;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проведение всероссийских фестивалей-конкурсов мордовской (мокшанской и эрзянской) песни;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проведение национально-фольклорных праздников, конкурсов и фестивалей народного творчества (РаськеньОзкс и «Велень Озкс»);</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проведение фестиваля детского творчества;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проведение фестивалей народных мастеров;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проведение творческих мероприятий в рамках празднования памятных дат в истории и культуре России.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Мероприятия к государственным праздникам проходят обычно в форме митингов, торжественных собраний, концертных программ: День защитника Отечества, Международный женский день, Международный день Весны и Труда, День Победы, День России, День народного единства. Во время проведения государственных праздников будут отмечены жители, внесшие значительный вклад в развитие района памятными подарками.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Проведение общерайонных  мероприятий включает в себя такие мероприятия как, День района (торжественное собрание, праздничная программа, выставки, викторины, конкурсы), Новый год (открытие главной елки района, новогодние утренники для детей, конкурсные программы в период зимних каникул), театрализованные представления «Проводы русской зимы»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Профессиональные праздникии юбилейные даты включают в себя проведение мероприятий, приуроченных ко Дню учителя, Дню сельского хозяйства и перерабатывающей промышленности,  Дню работника культуры, Международному дню музеев, Общероссийскому дню библиотек,  Дню медицинского работника, дню муниципальной службы, юбилеям ведущих творческих коллективов района, юбилеям русских и мордовских  писателей. В рамках этих праздничных дат запланировано проведение торжественных мероприятий с целью представления населению и общественности  района лучших достижений в сфере культуры, с чествованием лучших специалистов сферы культуры в районе, поощрение коллективов и исполнителей, ставших победителями республиканских, российских, международных фестивалей и конкурсов, организация выставок, проведение концертных программ.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Национальные праздники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Предполагается проведение следующих праздников: Проводы Зимы, День эрзянского языка,   представляет собой массовой народное гуляние, спортивные состязания, выступления фольклорных коллективов, народные игры, обряды, ритуалы.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Фестивали, конкурсы включают в себя фестивали и конкурсы, организованные на территории района и участие творческих коллективов и исполнителей в фестивалях и конкурсах за пределами района. Мероприятия этого раздела направлены на обеспечение условий для роста профессионального мастерства исполнителей, поддержку и развитие профессионального и самодеятельного народного творчества, создания эффективной среды обмена опытом, открытия новых имен и дарований.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2016 — 2024 гг. на территории  Большеигнатовского  муниципального района ежегодно будут организованы и проведены следующие фестивали и конкурсы: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фестиваль военно — патриотической песни  «Афганское эхо» (февраль)</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фестиваль  народного творчества «Играй, гармонь»  (январь)</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фестиваль народного творчества «Шумбрат, Мордовия!» и др.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Запланировано участие творческих коллективов и исполнителей в фестивалях и конкурсах за пределами  района: в фестивалях  декоративно — прикладного творчества, фестивалях хореографического и вокального искусства, изобразительного искусства.</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Основное мероприятие «Развитие музейного дела»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настоящее время музеи занимают особое место в социокультурной жизни региона, являясь одним из самых доступных и демократичных видов учреждений культуры, совмещая в себе многообразные функции: научно-просветительского центра, образовательного учреждения, центра организации досуга и места проведения различного рода общественных мероприятий. Музей Боевой Славы создает неповторимое музейное пространство района – своеобразный культурно-исторический ландшафт.</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рамках основного мероприятия по развитию музейного дела, сохранению культурного наследия Республики Мордовия предполагается осуществление следующих мероприятий или групп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расходы по содержанию подведомственных учреждений;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проведение районных и республиканских краеведческих выставок, проведение экскурсий;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участие в международных, региональных выставках, семинарах и конференциях.</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Основное мероприятие «Развитие библиотечного дела»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Библиотечные фонды составляют значительную часть культурного наследия Республики Мордовия, включающего большое количество книжных памятников республиканского и общероссийского значения, имеющих огромную материальную ценность. Выполняя важные социальные и коммуникативные функции, библиотеки являются одним из базовых элементов культурной, образовательной и информационной инфраструктуры республики, которые предоставляют накопленные ресурсы в пользование обществу.</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рамках основного мероприятия по развитию библиотечного дела планируется проведение следующих мероприятий или групп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расходы по содержанию подведомственных учреждений;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организация и проведение  семинаров, конкурсов, конференций и круглых столов;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издательская деятельность библиотек;</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участие библиотек в совещаниях, семинарах в области библиотечного дела.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hAnsi="Times New Roman" w:cs="Times New Roman"/>
        </w:rPr>
        <w:t>Расходы по модернизации  библиотек в части комплектования книжных фондов.</w:t>
      </w:r>
    </w:p>
    <w:p w:rsidR="004C4A8B" w:rsidRPr="004C4A8B" w:rsidRDefault="004C4A8B" w:rsidP="004C4A8B">
      <w:pPr>
        <w:pStyle w:val="5"/>
        <w:shd w:val="clear" w:color="auto" w:fill="FFFFFF"/>
        <w:spacing w:before="0"/>
        <w:ind w:firstLine="709"/>
        <w:jc w:val="center"/>
        <w:rPr>
          <w:rFonts w:ascii="Times New Roman" w:eastAsia="Arial" w:hAnsi="Times New Roman" w:cs="Times New Roman"/>
          <w:iCs/>
          <w:sz w:val="22"/>
          <w:szCs w:val="22"/>
        </w:rPr>
      </w:pPr>
    </w:p>
    <w:p w:rsidR="004C4A8B" w:rsidRPr="004C4A8B" w:rsidRDefault="004C4A8B" w:rsidP="004C4A8B">
      <w:pPr>
        <w:pStyle w:val="5"/>
        <w:shd w:val="clear" w:color="auto" w:fill="FFFFFF"/>
        <w:spacing w:before="0"/>
        <w:ind w:firstLine="709"/>
        <w:jc w:val="center"/>
        <w:rPr>
          <w:rFonts w:ascii="Times New Roman" w:eastAsia="Arial" w:hAnsi="Times New Roman" w:cs="Times New Roman"/>
          <w:iCs/>
          <w:sz w:val="22"/>
          <w:szCs w:val="22"/>
        </w:rPr>
      </w:pPr>
      <w:r w:rsidRPr="004C4A8B">
        <w:rPr>
          <w:rFonts w:ascii="Times New Roman" w:eastAsia="Arial" w:hAnsi="Times New Roman" w:cs="Times New Roman"/>
          <w:sz w:val="22"/>
          <w:szCs w:val="22"/>
        </w:rPr>
        <w:t>Основное мероприятие «Обеспечение качества дополнительного образования»</w:t>
      </w:r>
    </w:p>
    <w:p w:rsidR="004C4A8B" w:rsidRPr="004C4A8B" w:rsidRDefault="004C4A8B" w:rsidP="004C4A8B">
      <w:pPr>
        <w:spacing w:after="0" w:line="240" w:lineRule="auto"/>
        <w:rPr>
          <w:rFonts w:ascii="Times New Roman" w:hAnsi="Times New Roman" w:cs="Times New Roman"/>
        </w:rPr>
      </w:pP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Значение художественно-эстетического воспитания в системе дополнительного образования детей усиливается тем, что система школьного образования не в состоянии в полной мере реализовать потенциал художественно-эстетического воспитания. В настоящее время художественно-эстетическое воспитание в системе дополнительного образования детей решает сегодня социально значимые вопросы детской занятости и организации досуга, восполняет «пробелы» общего образования, создает условия для развития творческих и профессиональных интересов учащихся в самых разных областях искусства. Так, МБУДО «Детская школа искусств» Большеигнатовского муниципального района реорганизована путем присоединения к МБУДО «Дом детского творчества» в 2017 году. Занятия проходят в форме кружковой деятельности. В силу своих преимуществ: разнообразия сфер деятельности, индивидуального подхода к личности учащегося, дополнительное образование предоставляет детям и подросткам более широко, чем школьное образование, возможности для самоопределения, осмысления жизненных и профессиональных интересов.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рамках основного мероприятия по развитию дополнительного образования  планируется проведение следующих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расходы по содержанию подведомственных учреждений;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организация и проведение республиканских, районных  семинаров, конкурсов, конференций и круглых столов и других мероприятий.</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Основное мероприятие «Государственная охрана,</w:t>
      </w:r>
      <w:r w:rsidR="008A53FA">
        <w:rPr>
          <w:rFonts w:ascii="Times New Roman" w:eastAsia="Arial" w:hAnsi="Times New Roman" w:cs="Times New Roman"/>
          <w:sz w:val="22"/>
          <w:szCs w:val="22"/>
        </w:rPr>
        <w:t xml:space="preserve"> </w:t>
      </w:r>
      <w:r w:rsidRPr="004C4A8B">
        <w:rPr>
          <w:rFonts w:ascii="Times New Roman" w:eastAsia="Arial" w:hAnsi="Times New Roman" w:cs="Times New Roman"/>
          <w:sz w:val="22"/>
          <w:szCs w:val="22"/>
        </w:rPr>
        <w:t>сохранение и популяризация объектов культурного наследия»</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Памятники истории и культуры составляют важную часть национального достояния Большеигнатовского муниципального района. Они являются визитной карточкой района, формируя его культурно-исторический облик.</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рамках основного мероприятия по охране, сохранению и популяризации объектов культурного наследия предполагается осуществление следующих мероприятий или групп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разработка проектов зон охраны объектов и документации по определению границ территорий объектов культурного наследия, расположенных на территории Большеигнатовского муниципального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организация историко-культурной экспертизы проектов зон охраны объектов культурного наследия.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lastRenderedPageBreak/>
        <w:t>Основное мероприятие «Развитие инфраструктуры</w:t>
      </w:r>
      <w:r w:rsidR="008A53FA">
        <w:rPr>
          <w:rFonts w:ascii="Times New Roman" w:eastAsia="Arial" w:hAnsi="Times New Roman" w:cs="Times New Roman"/>
          <w:sz w:val="22"/>
          <w:szCs w:val="22"/>
        </w:rPr>
        <w:t xml:space="preserve"> </w:t>
      </w:r>
      <w:r w:rsidRPr="004C4A8B">
        <w:rPr>
          <w:rFonts w:ascii="Times New Roman" w:eastAsia="Arial" w:hAnsi="Times New Roman" w:cs="Times New Roman"/>
          <w:sz w:val="22"/>
          <w:szCs w:val="22"/>
        </w:rPr>
        <w:t>сферы культуры и искусства»</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Уровень развития инфраструктурной базы сферы культуры района является одним из важнейших критериев эффективности функционирования данного направления общественной жизни. Проведение запланированных мероприятий по строительству новых, а также реконструкции и капитальному ремонту имеющихся объектов и учреждений культуры является необходимым условием дальнейшего прогресса отрасли в районе и Республике Мордовия.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рамках основного мероприятия по развитию инфраструктуры сферы культуры и искусства предполагается осуществление следующих мероприятий или групп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организация и проведение строительства и реконструкции объектов культуры муниципальной собственности;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проведение капитального ремонта муниципальных учреждений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проведение проектно-изыскательских работ;</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приобретение оборудования, спортивного инвентаря, мягкого инвентаря, концертных костюмов, проведение противопожарных мероприятий.</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Основное мероприятие "Государственная поддержка (грант) комплексного развития муниципальных учреждений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Распоряжением Правительства Российской Федерации от 27 сентября 2014 г. N 1909-р распределены иные межбюджетные трансферты, предоставляемые в 2014 году из федерального бюджета бюджетам субъектов Российской Федерации на государственную поддержку (грант) комплексного развития региональных и муниципальных учреждений культуры в рамках подпрограмм "Наследие" и "Искусство" государственной программы Российской Федерации "Развитие культуры и туризма" на 2013 - 2020 годы.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Постановлением Правительства Республики Мордовия от 3 декабря 2014 г. N 583 утвержден Порядок предоставления из республиканского бюджета Республики Мордовия бюджетам муниципальных районов, городского округа, городских и сельских поселений Республики Мордовия на государственную поддержку (грант) комплексного развития учреждений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Порядок определяет случаи и правила предоставления из республиканского бюджета Республики Мордовия бюджетам муниципальных районов, городского округа, городских и сельских поселений Республики Мордовия средств на государственную поддержку (грант) комплексного развития учреждений культуры в форме иных межбюджетных трансфертов (далее - трансферты).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Трансферты предоставляются в целях:</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-обновления материально-технической базы;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-обеспечения специализированным автотранспортом.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Трансферты предоставляются бюджетам муниципальных районов, городского округа, городских и сельских поселений Республики Мордовия, (далее - муниципальное образование) прошедшим конкурсный отбор в порядке, утвержденном Министерством культуры и туризма Республики Мордовия (далее - Министерство), на основании приказа Министерства о распределении государственной поддержки (грант) комплексного развития учреждений культуры в соответствии с протоколом заседания конкурсной комиссии Министерства.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 прошедшими конкурсный отбор организациями культуры и искусства заключается соглашение между Министерством и администрацией соответствующего муниципального образования.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Трансферты носят целевой характер и не могут быть направлены на другие цели.</w:t>
      </w:r>
    </w:p>
    <w:p w:rsidR="004C4A8B" w:rsidRPr="004C4A8B" w:rsidRDefault="004C4A8B" w:rsidP="004C4A8B">
      <w:pPr>
        <w:spacing w:after="0" w:line="240" w:lineRule="auto"/>
        <w:ind w:firstLine="708"/>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Основное мероприятие «Сохранение, возрождение и развитие народных художественных промыслов и ремесел»</w:t>
      </w:r>
    </w:p>
    <w:p w:rsidR="004C4A8B" w:rsidRPr="004C4A8B" w:rsidRDefault="004C4A8B" w:rsidP="004C4A8B">
      <w:pPr>
        <w:spacing w:after="0" w:line="240" w:lineRule="auto"/>
        <w:ind w:firstLine="708"/>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xml:space="preserve">На сегодняшний день состояние народных художественных промыслов и декоративно-прикладного творчества в Большеигнатовском муниципальном районе критическое, большинство старинных видов искусства на грани исчезновения. В значительной мере утрачены художественно-стилевые особенности и традиции промыслов. На данный момент утрачивается преемственность народного мастерства. Постепенно утрачиваются традиционные для народных художественных </w:t>
      </w:r>
      <w:r w:rsidRPr="004C4A8B">
        <w:rPr>
          <w:rFonts w:ascii="Times New Roman" w:eastAsia="Arial" w:hAnsi="Times New Roman" w:cs="Times New Roman"/>
        </w:rPr>
        <w:lastRenderedPageBreak/>
        <w:t>промыслов технологии, материал и стиль. Анализируя состояние мастеров декоративно-прикладного творчества Большеигнатовского муниципального района, можно сделать следующие выводы: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тяжелое финансово-экономическое состояние мастеров, которые производят продукцию народных художественных промыслов;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недостаточный уровень подготовки;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преобладание преемственности ручного труда, отсутствие необходимого оборудования, материалов и сырья;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неразвитость маркетинговой деятельности;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низкая покупательская способность населения;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частичная утрата художественно-стилевых особенностей и традиций и промыслов;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большинство начинающих мастеров не имеют методической литературы.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Изделия, сделанные руками местных мастеров-умельцев, значительно связаны с историей нашего района, его обычаями, обрядами, праздниками. Мастерство формировалось, и его принципы и приемы передавались из поколения в поколения. В Большеигнатовском муниципальном районе при Музее Боевой Славы есть выставочный зал, где систематически организуются выставки изделий народных умельцев, проходят выставки декоративно-прикладного творчества, выставки картин местных самодеятельных художников. В Большеигнатовском  муниципальном районе собирается база данных на мастеров народных художественных промыслов.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На сегодняшнийв районе 10 мастеров декоративно-прикладного творчества, из них:</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живопись - 1 человек;</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художественная обработка дерева (резьба по дереву) - 3 человек;</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декоративно-прикладное творчество - 3 человека;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художественное ручное вязание на спицах - 1 человек;</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художественные изделия из природного и растительного материала (лыкоплетение, лозоплетение) - 2 человека.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рамках Программы на различных творческих встречах и мастер-классах, праздниках и ярмарках мастера со всего Большеигнатовского муниципального района будут щедро делиться секретами своего искусства и ремесла. Все желающие смогут увидеть и научиться резьбе по дереву изготовлению глиняных игрушек, игрушек из соленого теста, вязанию крючком и спицами, вышивке лентами,  плести корзины и лапти и мн. др.</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Мастер-классы, выставки, конкурсы и культурно-массовые мероприятия в рамках Программы могут стать одной из точек роста к усилению эмоционального воздействия для выступления творческих коллективов.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Перечень основных и прочих мероприятий подпрограммы, а также планируемые объемы финансирования приведены в приложении 5.</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Характеристика мер государственного и правового</w:t>
      </w:r>
      <w:r w:rsidRPr="004C4A8B">
        <w:rPr>
          <w:rFonts w:ascii="Times New Roman" w:eastAsia="Arial" w:hAnsi="Times New Roman" w:cs="Times New Roman"/>
          <w:sz w:val="22"/>
          <w:szCs w:val="22"/>
        </w:rPr>
        <w:br/>
        <w:t>регулирования, прогноз сводных показателей государственных</w:t>
      </w:r>
      <w:r w:rsidRPr="004C4A8B">
        <w:rPr>
          <w:rFonts w:ascii="Times New Roman" w:eastAsia="Arial" w:hAnsi="Times New Roman" w:cs="Times New Roman"/>
          <w:sz w:val="22"/>
          <w:szCs w:val="22"/>
        </w:rPr>
        <w:br/>
        <w:t>заданий по реализации подпрограммы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Для достижения целей подпрограммы в соответствии с действующим законодательством Российской Федерации в настоящее время предусматриваются меры государственного регулирования, включающие способы правового и налогового регулирования.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xml:space="preserve">Основной мерой правового регулирования подпрограммы является применение действующей нормативной правовой базы Российской Федерации и Республики Мордовия в области культуры в контексте следующих стратегических документов: Государственная программа </w:t>
      </w:r>
      <w:r w:rsidRPr="004C4A8B">
        <w:rPr>
          <w:rFonts w:ascii="Times New Roman" w:hAnsi="Times New Roman" w:cs="Times New Roman"/>
          <w:u w:val="single"/>
        </w:rPr>
        <w:t>«Развитие культуры и туризма»</w:t>
      </w:r>
      <w:r w:rsidRPr="004C4A8B">
        <w:rPr>
          <w:rFonts w:ascii="Times New Roman" w:eastAsia="Arial" w:hAnsi="Times New Roman" w:cs="Times New Roman"/>
        </w:rPr>
        <w:t xml:space="preserve"> на 2013 – 2020 годы, Концепция долгосрочного развития театрального дела в Республике Мордовия на период до 2020 года, Государственная  программа  Республики Мордовия </w:t>
      </w:r>
      <w:r w:rsidRPr="004C4A8B">
        <w:rPr>
          <w:rFonts w:ascii="Times New Roman" w:hAnsi="Times New Roman" w:cs="Times New Roman"/>
          <w:u w:val="single"/>
        </w:rPr>
        <w:t>«Развитие культуры и туризма»</w:t>
      </w:r>
      <w:r w:rsidRPr="004C4A8B">
        <w:rPr>
          <w:rFonts w:ascii="Times New Roman" w:eastAsia="Arial" w:hAnsi="Times New Roman" w:cs="Times New Roman"/>
        </w:rPr>
        <w:t xml:space="preserve"> на 2014 – 2020 годы, утвержденной постановлением Правительства  Республики Мордовия от 23  декабря 2013 года № 579.</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xml:space="preserve">Меры правового регулирования также предусматривают внесение изменений в законодательные и иные нормативные правовые акты Республики Мордовия, регулирующие правовые, организационные, экономические и социальные основы деятельности в области культуры и </w:t>
      </w:r>
      <w:r w:rsidRPr="004C4A8B">
        <w:rPr>
          <w:rFonts w:ascii="Times New Roman" w:eastAsia="Arial" w:hAnsi="Times New Roman" w:cs="Times New Roman"/>
        </w:rPr>
        <w:lastRenderedPageBreak/>
        <w:t>искусства, и принятие новых нормативных правовых актов Министерства культуры и туризма Республики Мордовия.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Реализуемые в рамках настоящей подпрограммы меры правового регулирования предполагают обеспечение следующих направлений: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сохранение и развитие накопленного потенциала в сфере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поддержку условий для расширения доступа граждан к культурным ценностям;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совершенствование условий художественного и профессионального образования в сфере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оказание поддержки государственной охране, использованию, сохранению, популяризации памятников истории и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совершенствование системы управления культурой и искусством Республики Мордовия;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развитие инфраструктуры сферы культуры и искусства.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Сведения об основных мерах правового регулирования в сфере реализации подпрограммы приведены в приложении 3.</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Обоснование объема финансирования ресурсов,</w:t>
      </w:r>
      <w:r w:rsidR="003B648A">
        <w:rPr>
          <w:rFonts w:ascii="Times New Roman" w:eastAsia="Arial" w:hAnsi="Times New Roman" w:cs="Times New Roman"/>
          <w:sz w:val="22"/>
          <w:szCs w:val="22"/>
        </w:rPr>
        <w:t xml:space="preserve"> </w:t>
      </w:r>
      <w:r w:rsidRPr="004C4A8B">
        <w:rPr>
          <w:rFonts w:ascii="Times New Roman" w:eastAsia="Arial" w:hAnsi="Times New Roman" w:cs="Times New Roman"/>
          <w:sz w:val="22"/>
          <w:szCs w:val="22"/>
        </w:rPr>
        <w:t>необходимых для реализации подпрограммы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Ресурсное обеспечение подпрограммы на 2016 – 2024 годы приведено в приложении 5.</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Исходя из возможностей республиканского бюджета Республики Мордовия, объемы средств, направляемых на реализацию подпрограммы, могут уточняться.</w:t>
      </w:r>
    </w:p>
    <w:p w:rsidR="004C4A8B" w:rsidRPr="004C4A8B" w:rsidRDefault="004C4A8B" w:rsidP="004C4A8B">
      <w:pPr>
        <w:pStyle w:val="1"/>
        <w:spacing w:before="0" w:after="0"/>
        <w:ind w:firstLine="567"/>
        <w:rPr>
          <w:rFonts w:ascii="Times New Roman" w:hAnsi="Times New Roman" w:cs="Times New Roman"/>
          <w:sz w:val="22"/>
          <w:szCs w:val="22"/>
        </w:rPr>
      </w:pPr>
      <w:r w:rsidRPr="004C4A8B">
        <w:rPr>
          <w:rFonts w:ascii="Times New Roman" w:eastAsia="Arial" w:hAnsi="Times New Roman" w:cs="Times New Roman"/>
          <w:b w:val="0"/>
          <w:bCs w:val="0"/>
          <w:sz w:val="22"/>
          <w:szCs w:val="22"/>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Анализ рисков реализации подпрограммы</w:t>
      </w:r>
      <w:r w:rsidR="003B648A">
        <w:rPr>
          <w:rFonts w:ascii="Times New Roman" w:eastAsia="Arial" w:hAnsi="Times New Roman" w:cs="Times New Roman"/>
          <w:sz w:val="22"/>
          <w:szCs w:val="22"/>
        </w:rPr>
        <w:t xml:space="preserve"> </w:t>
      </w:r>
      <w:r w:rsidRPr="004C4A8B">
        <w:rPr>
          <w:rFonts w:ascii="Times New Roman" w:eastAsia="Arial" w:hAnsi="Times New Roman" w:cs="Times New Roman"/>
          <w:sz w:val="22"/>
          <w:szCs w:val="22"/>
        </w:rPr>
        <w:t>и описание мер управления рисками с целью минимизации</w:t>
      </w:r>
      <w:r w:rsidR="003B648A">
        <w:rPr>
          <w:rFonts w:ascii="Times New Roman" w:eastAsia="Arial" w:hAnsi="Times New Roman" w:cs="Times New Roman"/>
          <w:sz w:val="22"/>
          <w:szCs w:val="22"/>
        </w:rPr>
        <w:t xml:space="preserve"> </w:t>
      </w:r>
      <w:r w:rsidRPr="004C4A8B">
        <w:rPr>
          <w:rFonts w:ascii="Times New Roman" w:eastAsia="Arial" w:hAnsi="Times New Roman" w:cs="Times New Roman"/>
          <w:sz w:val="22"/>
          <w:szCs w:val="22"/>
        </w:rPr>
        <w:t>их влияния на достижение целей подпрограммы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рамках реализации подпрограммы могут быть выделены следующие риски ее реализации.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Организационные риски связаны не только с отсутствием опыта практики управления подпрограммой, но и с необходимостью межведомственного (между различными ответственными соисполнителями мероприятий) и межуровневого (с федеральными органами государственной власти и органами местного самоуправления) взаимодействия, с возможными ошибками в управлении реализацией подпрограммы, невыполнением в установленные сроки отдельных ее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Определяются следующие меры по управлению организационными рисками: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составление планов реализации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ежеквартальный мониторинг реализации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контроль за выполнением  муниципальных заданий  муниципальными учреждениями культуры учреждениями;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закрепление персональной ответственности за исполнение мероприятий и достижение значений целевых показателей (индикаторов) подпрограммы за руководителями учреждений культуры, являющихся соисполнителями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информирование населения и открытая публикация данных о ходе реализации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Финансовые риски связаны с возможностью сокращения бюджетного финансирования на реализацию подпрограммы, что приведет к невыполнимости поставленных задач в установленные сроки. В этом случае будет уточняться система мероприятий и целевых показателей (индикаторов) подпрограммы. Для минимизации риска нецелевого и (или) неэффективного использования бюджетных средств будет осуществляться финансовый контроль.</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Правовые риски обусловлены изменением федерального и регионального законодательства в области культуры, искусства, печати и информации, несвоевременным принятием подзаконных актов. Для минимизации данного вида риска будет осуществляться мониторинг изменений федерального законодательства, планирование мероприятий по разработке правовых актов.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Кадровые риски связаны с недостаточным уровнем квалификации работников государственных учреждений культуры. В качестве меры для управления риском в рамках подпрограммы реализуются меры по подготовке и повышению квалификации кадров для отрасли культуры, в частности обучение использованию информационно-коммуникационных технологий работников учреждений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xml:space="preserve">Управление рисками подпрограммы осуществляется в рамках единой системы управления рисками государственной программы, разработанной в соответствии с Порядком разработки, </w:t>
      </w:r>
      <w:r w:rsidRPr="004C4A8B">
        <w:rPr>
          <w:rFonts w:ascii="Times New Roman" w:eastAsia="Arial" w:hAnsi="Times New Roman" w:cs="Times New Roman"/>
        </w:rPr>
        <w:lastRenderedPageBreak/>
        <w:t>реализации и оценки эффективности государственных программ Республики Мордовия, утвержденным постановлением Правительства Республики Мордовия от 27 июня 2011 г. № 234.</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Меры государственной поддержки</w:t>
      </w:r>
      <w:r w:rsidR="003B648A">
        <w:rPr>
          <w:rFonts w:ascii="Times New Roman" w:eastAsia="Arial" w:hAnsi="Times New Roman" w:cs="Times New Roman"/>
          <w:sz w:val="22"/>
          <w:szCs w:val="22"/>
        </w:rPr>
        <w:t xml:space="preserve"> </w:t>
      </w:r>
      <w:r w:rsidRPr="004C4A8B">
        <w:rPr>
          <w:rFonts w:ascii="Times New Roman" w:eastAsia="Arial" w:hAnsi="Times New Roman" w:cs="Times New Roman"/>
          <w:sz w:val="22"/>
          <w:szCs w:val="22"/>
        </w:rPr>
        <w:t>на реализацию основных мероприятий подпрограммы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Порядок предоставления средств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и утверждаются в установленном порядке Правительством Республики Мордовия.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соответствии со статьей 11 Закона Республики Мордовия от 21 февраля 2008 года № 4-З «О межбюджетных отношениях в Республике Мордовия», выделяются иные межбюджетные трансферты, предоставляемые из республиканского бюджета Республики Мордовия местным бюджетам.Порядок их предоставления определяется Правительством Республики Мордовия.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Нормативными правовыми актами Правительства Республики Мордовия также регламентируются порядок подготовки специалистов в образовательных учреждениях высшего профессионального образования в области культуры и искусства, и порядок оплаты расходов, связанных с обучением в учебных заведениях культуры и искусства.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рамках реализации подпрограммы «Культура» предоставляются субсидии из средств республиканского бюджета Республики Мордовия на укрепление материально-технической базы учреждений культуры муниципальным образованиям на частичное финансирование расходов по:</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проведению капитального ремонта, в том числе противоаварийных мероприятий, в зданиях муниципальных учреждений здравоохранения, образования и культуры (далее – капитальный ремонт), разработке проектно-сметной документации на капитальный ремонт, завершению строительства ранее начатых объектов; приобретению оборудования, спортивного инвентаря, мягкого инвентаря, концертных костюмов; проведению противопожарных мероприятий, в соответствии с постановлением Правительства Республики Мордовия от 12 сентября 2011 г. № 342 «Об утверждении Порядка предоставления субсидий бюджетам муниципальных районов и городского округа Саранск на укрепление материально-технической базы учреждений здравоохранения, образования и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Императивам эффективной реализации государственной программы способствует порядок предоставления из республиканского бюджета Республики Мордовия бюджетам муниципальных образований Республики Мордовия субсидии на строительство, реконструкцию и капитальный ремонт объектов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Распределения субсидий из республиканского бюджета Республики Мордовия бюджетам муниципальных районов, сельских и городских поселений Республики Мордовия на софинансирование объектов капитального строительства, а также на выполнение мероприятий в рамках реализации государственной программы Республики Мордовия утверждаются соответствующими постановлениями Правительства Республики Мордовия.</w:t>
      </w:r>
    </w:p>
    <w:p w:rsidR="004C4A8B" w:rsidRPr="004C4A8B" w:rsidRDefault="004C4A8B" w:rsidP="004C4A8B">
      <w:pPr>
        <w:spacing w:after="0" w:line="240" w:lineRule="auto"/>
        <w:ind w:firstLine="708"/>
        <w:jc w:val="both"/>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Подпрограмма «Туризм»</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 </w:t>
      </w:r>
      <w:r w:rsidR="003B648A">
        <w:rPr>
          <w:rFonts w:ascii="Times New Roman" w:eastAsia="Arial" w:hAnsi="Times New Roman" w:cs="Times New Roman"/>
          <w:sz w:val="22"/>
          <w:szCs w:val="22"/>
        </w:rPr>
        <w:t xml:space="preserve">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Паспорт</w:t>
      </w:r>
      <w:r w:rsidRPr="004C4A8B">
        <w:rPr>
          <w:rFonts w:ascii="Times New Roman" w:eastAsia="Arial" w:hAnsi="Times New Roman" w:cs="Times New Roman"/>
          <w:sz w:val="22"/>
          <w:szCs w:val="22"/>
        </w:rPr>
        <w:br/>
        <w:t>подпрограммы «Туризм»</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(далее – подпрограмма)</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tbl>
      <w:tblPr>
        <w:tblW w:w="10114" w:type="dxa"/>
        <w:tblCellSpacing w:w="0" w:type="dxa"/>
        <w:tblInd w:w="3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601"/>
        <w:gridCol w:w="184"/>
        <w:gridCol w:w="7329"/>
      </w:tblGrid>
      <w:tr w:rsidR="004C4A8B" w:rsidRPr="004C4A8B" w:rsidTr="003B648A">
        <w:trPr>
          <w:tblCellSpacing w:w="0" w:type="dxa"/>
        </w:trPr>
        <w:tc>
          <w:tcPr>
            <w:tcW w:w="260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Ответственный исполнитель подпрограммы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732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Отдел по культуре и туризму, спорту и делам молодежи управления по социальной работе администрации Большеигнатовского муниципального района</w:t>
            </w:r>
          </w:p>
        </w:tc>
      </w:tr>
      <w:tr w:rsidR="004C4A8B" w:rsidRPr="004C4A8B" w:rsidTr="003B648A">
        <w:trPr>
          <w:tblCellSpacing w:w="0" w:type="dxa"/>
        </w:trPr>
        <w:tc>
          <w:tcPr>
            <w:tcW w:w="260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Соисполнители подпрограммы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732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Управление по социальной работе администрации Большеигнатовского муниципального района</w:t>
            </w:r>
          </w:p>
        </w:tc>
      </w:tr>
      <w:tr w:rsidR="004C4A8B" w:rsidRPr="004C4A8B" w:rsidTr="003B648A">
        <w:trPr>
          <w:tblCellSpacing w:w="0" w:type="dxa"/>
        </w:trPr>
        <w:tc>
          <w:tcPr>
            <w:tcW w:w="260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Программно-целевые инструменты подпрограммы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732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Не предусмотрены</w:t>
            </w:r>
          </w:p>
        </w:tc>
      </w:tr>
      <w:tr w:rsidR="004C4A8B" w:rsidRPr="004C4A8B" w:rsidTr="003B648A">
        <w:trPr>
          <w:tblCellSpacing w:w="0" w:type="dxa"/>
        </w:trPr>
        <w:tc>
          <w:tcPr>
            <w:tcW w:w="260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Цели подпрограммы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732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xml:space="preserve">Формирование на территории Большеигнатовского муниципального района конкурентоспособной туристической отрасли в качестве одной из отраслей </w:t>
            </w:r>
            <w:r w:rsidRPr="004C4A8B">
              <w:rPr>
                <w:rFonts w:ascii="Times New Roman" w:eastAsia="Arial" w:hAnsi="Times New Roman" w:cs="Times New Roman"/>
                <w:color w:val="000000"/>
              </w:rPr>
              <w:lastRenderedPageBreak/>
              <w:t>экономики муниципального образования, обеспечивающей в одной стороны, спрос потребителей на удовлетворение потребностей в туристических услугах,  а с другой стороны, увеличение вклада в социально-экономическое развитие муниципального образования за счет притока инвестиций, создания новых рабочих мест, увеличение доходной части районного бюджета, сохранения и рационального использования культурно-исторического и природного наследия.</w:t>
            </w:r>
          </w:p>
        </w:tc>
      </w:tr>
      <w:tr w:rsidR="004C4A8B" w:rsidRPr="004C4A8B" w:rsidTr="003B648A">
        <w:trPr>
          <w:tblCellSpacing w:w="0" w:type="dxa"/>
        </w:trPr>
        <w:tc>
          <w:tcPr>
            <w:tcW w:w="260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Задачи подпрограммы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732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создание условий для эффективного развития сферы туризма и отдыха;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формирование конкурентоспособного туристического продукта, обеспечивающего позитивный имидж и узнаваемость Большеигнатовскогомуниципального района;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проведение рекламной деятельности, направленной на продвижение туристических ресурсов Большеигнатовского муниципального района на туристическом рынке;</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развитие приоритетных видов туризма с целью формирования конкурентоспособного районного туристского продукта;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поддержка развития предпринимательства в сфере туризма, прежде всего малого и среднего предпринимательства;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содействие обеспечению развития инфраструктуры туризма путем привлечения инвестиций для реконструкции и создания новых туристических объектов;</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содействие созданию условий для развития гостиничных, сервисных услуг на территории Большеигнатовского муниципального района;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увеличение количества объектов инфраструктуры туризма и отдыха;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увеличение въездного туристического потока в район.</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w:t>
            </w:r>
          </w:p>
        </w:tc>
      </w:tr>
      <w:tr w:rsidR="004C4A8B" w:rsidRPr="004C4A8B" w:rsidTr="003B648A">
        <w:trPr>
          <w:tblCellSpacing w:w="0" w:type="dxa"/>
        </w:trPr>
        <w:tc>
          <w:tcPr>
            <w:tcW w:w="260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Целевые индикаторы и показатели подпрограммы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732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число публикаций о туризме в Большеигнатовскоммуниципальном районе на официальных Интернет-портале и в средствах массовой информации.</w:t>
            </w:r>
          </w:p>
        </w:tc>
      </w:tr>
      <w:tr w:rsidR="004C4A8B" w:rsidRPr="004C4A8B" w:rsidTr="003B648A">
        <w:trPr>
          <w:tblCellSpacing w:w="0" w:type="dxa"/>
        </w:trPr>
        <w:tc>
          <w:tcPr>
            <w:tcW w:w="260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Этапы и сроки реализации подпрограммы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732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реализация подпрограммы будет осуществляться в течение 2016 – 2024 годов без выделения этапов</w:t>
            </w:r>
          </w:p>
        </w:tc>
      </w:tr>
      <w:tr w:rsidR="004C4A8B" w:rsidRPr="004C4A8B" w:rsidTr="003B648A">
        <w:trPr>
          <w:tblCellSpacing w:w="0" w:type="dxa"/>
        </w:trPr>
        <w:tc>
          <w:tcPr>
            <w:tcW w:w="260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Объем бюджетных ассигнований</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732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объем бюджетных ассигнований из средств местного, республиканского, федерального бюджета и внебюджетных источников на реализацию подпрограммы составляет- 0,00 тыс. руб. (в текущих ценах), в том числе по годам:</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2016 году –0,00 тыс. руб.;</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2017 году –0.00 тыс. руб.;</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2018 году –0.00 тыс. руб.;</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2019 году –0,00 тыс. руб.;</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2020 году –0,00 тыс. руб.;</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2021 году –0,00 тыс. руб.;</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2022 году – 0,00 тыс. руб.</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2023 году –0,00 тыс. руб.;</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 2024 году – 0,00 тыс. руб.</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2025 году - 0,00 тыс. руб</w:t>
            </w:r>
          </w:p>
        </w:tc>
      </w:tr>
      <w:tr w:rsidR="004C4A8B" w:rsidRPr="004C4A8B" w:rsidTr="003B648A">
        <w:trPr>
          <w:tblCellSpacing w:w="0" w:type="dxa"/>
        </w:trPr>
        <w:tc>
          <w:tcPr>
            <w:tcW w:w="260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Ожидаемые результаты реализации подпрограммы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732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улучшение образа Большеигнатовского  муниципального района как района, благоприятного для туризма и отдыха;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повышение информированности местного населения и жителей других районов и регионов о возможностях и преимуществах туристского комплекса района;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увеличение доходов районного бюджета  за счет прямых поступлений налогов и обязательных платежей;</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xml:space="preserve">- стимулирование развития отдельных секторов экономики (строительства, торговли, общественного питания, народных промыслов), связанных с </w:t>
            </w:r>
            <w:r w:rsidRPr="004C4A8B">
              <w:rPr>
                <w:rFonts w:ascii="Times New Roman" w:eastAsia="Arial" w:hAnsi="Times New Roman" w:cs="Times New Roman"/>
                <w:color w:val="000000"/>
              </w:rPr>
              <w:lastRenderedPageBreak/>
              <w:t>развитием туризма;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увеличение объема въездного туризма, повышение уровня обслуживания, увеличение объема и разнообразия транспортных услуг, удовлетворения потребностей населения в активном и полноценном отдыхе;</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создание условий для сохранения и возрождения объектов культурного и природного наследия района;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-главный социальный эффект подпрограммы будет состоять в росте числа рабочих мест и доходов граждан, занятых в сфере туризма;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-социальный эффект: создание условий для удовлетворения широкого спектра потребностей населения в отдыхе, оздоровлении, развлечении, спорте, общении, образовании, культурном просвещении, в деловых, религиозных и иных связях, повышение качества жизни, укрепление нравственного и физического здоровья местного населения.</w:t>
            </w:r>
          </w:p>
        </w:tc>
      </w:tr>
    </w:tbl>
    <w:p w:rsidR="004C4A8B" w:rsidRPr="004C4A8B" w:rsidRDefault="004C4A8B" w:rsidP="004C4A8B">
      <w:pPr>
        <w:pStyle w:val="1"/>
        <w:spacing w:before="0" w:after="0"/>
        <w:ind w:firstLine="567"/>
        <w:rPr>
          <w:rFonts w:ascii="Times New Roman" w:hAnsi="Times New Roman" w:cs="Times New Roman"/>
          <w:sz w:val="22"/>
          <w:szCs w:val="22"/>
        </w:rPr>
      </w:pPr>
      <w:r w:rsidRPr="004C4A8B">
        <w:rPr>
          <w:rFonts w:ascii="Times New Roman" w:eastAsia="Arial" w:hAnsi="Times New Roman" w:cs="Times New Roman"/>
          <w:b w:val="0"/>
          <w:bCs w:val="0"/>
          <w:sz w:val="22"/>
          <w:szCs w:val="22"/>
        </w:rPr>
        <w:lastRenderedPageBreak/>
        <w:t> </w:t>
      </w:r>
    </w:p>
    <w:p w:rsidR="004C4A8B" w:rsidRPr="003B648A" w:rsidRDefault="004C4A8B" w:rsidP="004C4A8B">
      <w:pPr>
        <w:pStyle w:val="4"/>
        <w:keepNext w:val="0"/>
        <w:shd w:val="clear" w:color="auto" w:fill="FFFFFF"/>
        <w:spacing w:before="0" w:line="240" w:lineRule="auto"/>
        <w:ind w:firstLine="709"/>
        <w:jc w:val="center"/>
        <w:rPr>
          <w:rFonts w:ascii="Times New Roman" w:hAnsi="Times New Roman" w:cs="Times New Roman"/>
          <w:color w:val="auto"/>
        </w:rPr>
      </w:pPr>
      <w:r w:rsidRPr="003B648A">
        <w:rPr>
          <w:rFonts w:ascii="Times New Roman" w:eastAsia="Arial" w:hAnsi="Times New Roman" w:cs="Times New Roman"/>
          <w:bCs w:val="0"/>
          <w:color w:val="auto"/>
        </w:rPr>
        <w:t>Раздел 1. Сфера реализации подпрограммы, основные проблемы,</w:t>
      </w:r>
      <w:r w:rsidRPr="003B648A">
        <w:rPr>
          <w:rFonts w:ascii="Times New Roman" w:eastAsia="Arial" w:hAnsi="Times New Roman" w:cs="Times New Roman"/>
          <w:bCs w:val="0"/>
          <w:color w:val="auto"/>
        </w:rPr>
        <w:br/>
        <w:t>оценка последствий и прогноз ее развития</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то время, как по всей России туристическая индустрия рассматривается как одна из наиболее динамично развивающихся сфер современной экономики, в Большеигнатовском муниципальном районе туризм практически не развивается. В Большеигнатовском  муниципальном районе развитие туризма должно выполнять ряд важных функций: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играть важную роль в патриотическом воспитании;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-способствовать укреплению положительного имиджа Большеигнатовского  муниципального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являться средством для обеспечения занятости населения;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содействовать укреплению отраслей хозяйства, обслуживающих сферу</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являться источником денежных поступлений.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Туризм - это рынок туристических услуг, который регулируется спросом и предложением. К туристической услуге относится все, что может быть использовано для удовлетворения туристического спроса: гостиницы, рестораны, учреждения развлекательного характера, музеи, памятники, климат, ландшафт и так далее. Услуга должна быть предназначена для широкого круга потребителей с разным уровнем дохода с целью охвата большей доли рынка.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Анализ показывает, что развитие туризма в Большеигнатовском муниципальном районе позволяет не только сохранить имеющийся богатый культурный и исторический потенциал района, но и использовать его как постоянный источник пополнения местного бюджета.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 экономической точки зрения въездной туризм имеет важное значение. Поток туристов – это дополнительная клиентура для многих предприятий сферы обслуживания. Туристы являются  одним из наиболее платежеспособных сегментов потребителей. Благодаря туристским расходам (проживание в гостинице, экскурсионное обслуживание, питание, обмен валюты, сувениры, разнообразные покупки, пользование транспортом и пр.) в экономику района  будут поступать дополнительные денежные средства. Часть этих средств поступит в виде налогов</w:t>
      </w:r>
      <w:r w:rsidRPr="004C4A8B">
        <w:rPr>
          <w:rFonts w:ascii="Times New Roman" w:eastAsia="Arial" w:hAnsi="Times New Roman" w:cs="Times New Roman"/>
        </w:rPr>
        <w:br/>
        <w:t>в бюджет Большеигнатовского  муниципального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Большеигнатовский муниципальный район входит в состав Приволжского региона, расположен в восточной части Республики Мордовия, территория 843,2кв.км. Население  района в основном эрзя, русские, мокша, проживают украинцы, чуваши, и др. Гидрографическую сеть составляют:  р. Пьяна, р.Меня, р.Чечера, р.Саля и др. Имеются пруды. Большую площадь занимают леса. На территории нашего района располагается Национальный парк «Смольный». Большеигнатовская земля имеет большое и славное историческое прошлое. С исстари веков на территории района проходили родовые моления древних эрзян («озксы»).В настоящее время в районе проходят национально-фольклорные праздники «Велень Озкс» и «РаськеньОзкс». Большеигнатовский район знаменит памятниками мордовской культуры. Недалеко от села Андреевка есть мордовские захоронения (курганы) XI - XII веков нашей эры. В 1967 -1969 годах велись их раскопки.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Экскурсионный потенциал района представляет  музей Боевой Славы, при котором имеется краеведческий музей.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Богатое архитектурное наследие обязывает наших современников заботиться о его сохранности и своевременной реставрации. Для этого планируется привлечение меценатов к  реставрации.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Таким образом, можно выделить следующие позитивные факторы, способствующие развитию туризма в Большеигнатовском  муниципальном районе: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выгодное географическое положение района и относительно благоприятные природно-климатические условия;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богатое историческое и культурное наследие Большеигнатовского муниципального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-наличие транспортных магистралей для транзитных остановок во время туристских маршрутов;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-наличие событийных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-существует масса легенд связанных с селами и районом.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Несмотря на то, что есть объекты для развития въездного туризма, существует большой ряд проблем, сдерживающих рост объема оказанных туристских услуг, а именно:</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-отсутствие указателей, карт маршрутов;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-недостаточнаяоборудованность автостоянок для парковки туристического транспорта;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отсутствие единой политики в реализации сувенирной продукции, не все ремесленники имеют возможность реализовать свою продукцию;</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отсутствие разработанного сувенирного "бренда" территории;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существует необходимость в создании новых маршрутов;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отсутствие инвестиций в туристскую индустрию.</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Очевидно, что решение вопросов развития туризма в нашем районе возможно только программными методами учитывая тот факт, что туризм – это сфера, в которой сопряжена деятельность субъектов различных отраслей экономики и социальной сферы. Поэтому подпрограммой предусмотрено взаимодействие структурных подразделений администрации, турфирм, музеев и других субъектов туристской деятельности.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При этом функции участников распределяются следующим образом: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Администрация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обеспечивает проведение организационно-правовой и методической работы по реализации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выделяет целевые средства на реализацию мероприятий подпрограммы, направленных на продвижение турпродукта Большеигнатовского муниципального района и улучшение инфраструктуры муниципальных объектов показа;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привлекает внебюджетные средства и направляет их на реализацию подпрограммных мероприятий, в первую очередь, на формирование благоприятного туристского имиджа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осуществляет благоустройство зон, привлекательных для туристов.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Организации культуры, спорта, социальной сферы: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участвуют в реализации подпрограммных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проводят семинары: обучающие, познавательные.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Предприниматели, промышленность:</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изготовление сувенирной продукции;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организация экскурсий на предприятия.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Редакция газеты «Восход»:</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проведение викторин «Знай свою историю», «Большое Игнатово глазами детей»;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выпуск и тиражирование сувенирной и печатной продукции для туристов.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продвижение турпродукта на рынке туристических услуг.</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Общественность Большеигнатовского муниципального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изготовление и продажа сувенирной продукции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Таким образом, реализация подпрограммы позволит объединить усилия различных субъектов туристической деятельности по совершенствованию используемого турпродукта.</w:t>
      </w:r>
    </w:p>
    <w:p w:rsidR="004C4A8B" w:rsidRPr="004C4A8B" w:rsidRDefault="004C4A8B" w:rsidP="004C4A8B">
      <w:pPr>
        <w:pStyle w:val="1"/>
        <w:spacing w:before="0" w:after="0"/>
        <w:ind w:firstLine="567"/>
        <w:rPr>
          <w:rFonts w:ascii="Times New Roman" w:hAnsi="Times New Roman" w:cs="Times New Roman"/>
          <w:sz w:val="22"/>
          <w:szCs w:val="22"/>
        </w:rPr>
      </w:pPr>
      <w:r w:rsidRPr="004C4A8B">
        <w:rPr>
          <w:rFonts w:ascii="Times New Roman" w:eastAsia="Arial" w:hAnsi="Times New Roman" w:cs="Times New Roman"/>
          <w:b w:val="0"/>
          <w:bCs w:val="0"/>
          <w:sz w:val="22"/>
          <w:szCs w:val="22"/>
        </w:rPr>
        <w:t> </w:t>
      </w:r>
    </w:p>
    <w:p w:rsidR="004C4A8B" w:rsidRPr="003B648A" w:rsidRDefault="004C4A8B" w:rsidP="004C4A8B">
      <w:pPr>
        <w:pStyle w:val="4"/>
        <w:keepNext w:val="0"/>
        <w:shd w:val="clear" w:color="auto" w:fill="FFFFFF"/>
        <w:spacing w:before="0" w:line="240" w:lineRule="auto"/>
        <w:ind w:firstLine="709"/>
        <w:jc w:val="center"/>
        <w:rPr>
          <w:rFonts w:ascii="Times New Roman" w:hAnsi="Times New Roman" w:cs="Times New Roman"/>
          <w:color w:val="auto"/>
        </w:rPr>
      </w:pPr>
      <w:r w:rsidRPr="003B648A">
        <w:rPr>
          <w:rFonts w:ascii="Times New Roman" w:eastAsia="Arial" w:hAnsi="Times New Roman" w:cs="Times New Roman"/>
          <w:bCs w:val="0"/>
          <w:color w:val="auto"/>
        </w:rPr>
        <w:t>Раздел 2. Приоритеты государственной политики в сфере реализации</w:t>
      </w:r>
    </w:p>
    <w:p w:rsidR="004C4A8B" w:rsidRPr="003B648A" w:rsidRDefault="004C4A8B" w:rsidP="004C4A8B">
      <w:pPr>
        <w:pStyle w:val="4"/>
        <w:keepNext w:val="0"/>
        <w:shd w:val="clear" w:color="auto" w:fill="FFFFFF"/>
        <w:spacing w:before="0" w:line="240" w:lineRule="auto"/>
        <w:ind w:firstLine="709"/>
        <w:jc w:val="center"/>
        <w:rPr>
          <w:rFonts w:ascii="Times New Roman" w:hAnsi="Times New Roman" w:cs="Times New Roman"/>
          <w:color w:val="auto"/>
        </w:rPr>
      </w:pPr>
      <w:r w:rsidRPr="003B648A">
        <w:rPr>
          <w:rFonts w:ascii="Times New Roman" w:eastAsia="Arial" w:hAnsi="Times New Roman" w:cs="Times New Roman"/>
          <w:bCs w:val="0"/>
          <w:color w:val="auto"/>
        </w:rPr>
        <w:lastRenderedPageBreak/>
        <w:t>подпрограммы. Цели, задачи, показатели (индикаторы) и основные</w:t>
      </w:r>
      <w:r w:rsidRPr="003B648A">
        <w:rPr>
          <w:rFonts w:ascii="Times New Roman" w:eastAsia="Arial" w:hAnsi="Times New Roman" w:cs="Times New Roman"/>
          <w:bCs w:val="0"/>
          <w:color w:val="auto"/>
        </w:rPr>
        <w:br/>
        <w:t>ожидаемые конечные результаты подпрограммы, сроки ее реализации</w:t>
      </w:r>
    </w:p>
    <w:p w:rsidR="004C4A8B" w:rsidRPr="003B648A" w:rsidRDefault="004C4A8B" w:rsidP="004C4A8B">
      <w:pPr>
        <w:pStyle w:val="1"/>
        <w:spacing w:before="0" w:after="0"/>
        <w:ind w:firstLine="567"/>
        <w:rPr>
          <w:rFonts w:ascii="Times New Roman" w:hAnsi="Times New Roman" w:cs="Times New Roman"/>
          <w:color w:val="auto"/>
          <w:sz w:val="22"/>
          <w:szCs w:val="22"/>
        </w:rPr>
      </w:pPr>
      <w:r w:rsidRPr="003B648A">
        <w:rPr>
          <w:rFonts w:ascii="Times New Roman" w:eastAsia="Arial" w:hAnsi="Times New Roman" w:cs="Times New Roman"/>
          <w:bCs w:val="0"/>
          <w:color w:val="auto"/>
          <w:sz w:val="22"/>
          <w:szCs w:val="22"/>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Глава 1. Приоритеты государственной политики</w:t>
      </w:r>
      <w:r w:rsidRPr="004C4A8B">
        <w:rPr>
          <w:rFonts w:ascii="Times New Roman" w:eastAsia="Arial" w:hAnsi="Times New Roman" w:cs="Times New Roman"/>
          <w:sz w:val="22"/>
          <w:szCs w:val="22"/>
        </w:rPr>
        <w:br/>
        <w:t>в сфере реализации подпрограммы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Важнейшие приоритеты государственной политики в сфере туризма установлены следующими стратегическими документами и нормативными правовыми актами Российской Федерации и Республики Мордовия: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xml:space="preserve">Федеральный закон </w:t>
      </w:r>
      <w:r w:rsidRPr="004C4A8B">
        <w:rPr>
          <w:rFonts w:ascii="Times New Roman" w:hAnsi="Times New Roman" w:cs="Times New Roman"/>
          <w:u w:val="single"/>
        </w:rPr>
        <w:t>«Об основах туристской деятельности в Российской Федерации»</w:t>
      </w:r>
      <w:r w:rsidRPr="004C4A8B">
        <w:rPr>
          <w:rFonts w:ascii="Times New Roman" w:eastAsia="Arial" w:hAnsi="Times New Roman" w:cs="Times New Roman"/>
        </w:rPr>
        <w:t xml:space="preserve"> от 24 ноября 1996 г. № 132-ФЗ;</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Концепция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 ноября 2008 г. № 1662-р;</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Указы и поручения Президента Российской Федерации в сфере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Постановление Правительства РФ от 15 апреля 2014 г. N 317"Об утверждении государственной программы Российской Федерации "Развитие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xml:space="preserve">Закон Республики Мордовия от 2 октября 2000 г. № 41-З </w:t>
      </w:r>
      <w:r w:rsidRPr="004C4A8B">
        <w:rPr>
          <w:rFonts w:ascii="Times New Roman" w:hAnsi="Times New Roman" w:cs="Times New Roman"/>
          <w:u w:val="single"/>
        </w:rPr>
        <w:t>«О туризме в Республике Мордовия»</w:t>
      </w:r>
      <w:r w:rsidRPr="004C4A8B">
        <w:rPr>
          <w:rFonts w:ascii="Times New Roman" w:eastAsia="Arial" w:hAnsi="Times New Roman" w:cs="Times New Roman"/>
        </w:rPr>
        <w:t>.</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xml:space="preserve">Цели и задачи подпрограммы соответствуют приоритетам развития, заложенным в Государственной программе </w:t>
      </w:r>
      <w:r w:rsidRPr="004C4A8B">
        <w:rPr>
          <w:rFonts w:ascii="Times New Roman" w:hAnsi="Times New Roman" w:cs="Times New Roman"/>
          <w:u w:val="single"/>
        </w:rPr>
        <w:t>«Развитие культуры»</w:t>
      </w:r>
      <w:r w:rsidRPr="004C4A8B">
        <w:rPr>
          <w:rFonts w:ascii="Times New Roman" w:eastAsia="Arial" w:hAnsi="Times New Roman" w:cs="Times New Roman"/>
        </w:rPr>
        <w:t>.</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соответствии с приоритетами государственной политики в сфере реализации подпрограммы эффективной реализации государственной программы будет способствовать решение трех взаимосвязанных задач:</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обеспечение эффективного управления государственной программой и развитие отраслевой инфраструктуры, предусмотренной в рамках реализации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интеграция региональных программ по развитию сфер культуры и туризма, системы патриотического воспитания граждан, проживающих на территории Республики Мордовия;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повышение эффективности фундаментальных и прикладных исследований в сферах культуры и туризма.</w:t>
      </w:r>
    </w:p>
    <w:p w:rsidR="004C4A8B" w:rsidRPr="004C4A8B" w:rsidRDefault="004C4A8B" w:rsidP="004C4A8B">
      <w:pPr>
        <w:pStyle w:val="1"/>
        <w:spacing w:before="0" w:after="0"/>
        <w:ind w:firstLine="567"/>
        <w:rPr>
          <w:rFonts w:ascii="Times New Roman" w:hAnsi="Times New Roman" w:cs="Times New Roman"/>
          <w:sz w:val="22"/>
          <w:szCs w:val="22"/>
        </w:rPr>
      </w:pPr>
      <w:r w:rsidRPr="004C4A8B">
        <w:rPr>
          <w:rFonts w:ascii="Times New Roman" w:eastAsia="Arial" w:hAnsi="Times New Roman" w:cs="Times New Roman"/>
          <w:b w:val="0"/>
          <w:bCs w:val="0"/>
          <w:sz w:val="22"/>
          <w:szCs w:val="22"/>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Глава 2. Цели, задачи, показатели (индикаторы) и основные</w:t>
      </w:r>
      <w:r w:rsidRPr="004C4A8B">
        <w:rPr>
          <w:rFonts w:ascii="Times New Roman" w:eastAsia="Arial" w:hAnsi="Times New Roman" w:cs="Times New Roman"/>
          <w:sz w:val="22"/>
          <w:szCs w:val="22"/>
        </w:rPr>
        <w:br/>
        <w:t>ожидаемые конечные результаты подпрограммы, сроки ее реализации</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Основная цель подпрограммы заключается в формировании на территории Большеигнатовского муниципального района современной конкурентоспособной туристской отрасли в качестве одной из отраслей территориальной специализации, обеспечивающей, с одной стороны, широкие возможности для удовлетворения потребностей в туристко-рекреационных услугах, с другой стороны, вклад в социально-экономическое развитие муниципального образования за счет увеличения доходной части районного бюджета, притока инвестиций, увеличения числа рабочих мест, сокращения  и рационального использования культурно-исторического и природного потенциала территории.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Основными задачами подпрограммы являются: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создание условий для эффективного развития туристской отрасли;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формирование конкурентоспособного туристского продукта, обеспечивающего позитивный имидж и узнаваемость Большеигнатовского муниципального района на туристском рынке;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поддержка развития предпринимательства в сфере туризма, прежде всего – малого и среднего предпринимательства;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обеспечение развития инфраструктуры туризма путем содействия привлечению инвестиций для реконструкции и создания новых туристских объектов;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содействие созданию условий для развития гостиничных, сервисных, транспортных услуг;</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содействие развитию межмуниципальных связей на основе взаимной выгоды;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увеличение количества объектов инфраструктуры туризма и отдыха;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увеличение въездного туристского потока в район;</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разработка районной символики и коммерческого бренда Большеигнатовского  муниципального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 возрождение народных промыслов на территории муниципального образования.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Показателями подпрограммы являются: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число публикаций о туризме в Большеигнатовском  муниципальном районе на официальных Интернет-портале и в средствах массовой информации.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Показатели (индикаторы) реализации подпрограммы имеют запланированные по годам количественные значения, рассчитываемые по утвержденным методикам на основе данных государственного статистического наблюдения.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Цель, задачи, целевые показатели и индикаторы реализации подпрограммы могут уточняться в установленном порядке.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Значения целевых показателей и индикаторов подпрограммы по годам ее реализации приведены в приложении 1. Показатели рассчитаны на основе прогноза их динамики с учетом имеющихся тенденций.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Основные ожидаемые результаты реализации подпрограммы определены в соответствии с поставленными задачами и предусмотренным финансированием.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результате реализации подпрограммы предусматривается достижение следующих результатов: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повысить информированность местного населения и жителей других регионов о возможностях и преимуществах туристского комплекса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увеличить внутренний и въездной туристские потоки.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Главным эффектом реализации подпрограммы является рост налоговых поступлений в бюджеты всех уровней от туристской деятельности и дополнительное развитие сфер, связанных с туризмом, нормализация торгового баланса региона, привлечение инвестиций в региональную экономику, развитие предпринимательства и создание новых рабочих мест, создание условий для удовлетворения широкого спектра потребностей населения в отдыхе, оздоровлении, развлечении, спорте, общении, образовании, культурном просвещении, в деловых, религиозных и иныхсвязях, повышение качества жизни, укрепление нравственного и физического здоровья местного населения.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Подпрограмма реализуется в 2016 – 2024 годах.</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4"/>
        <w:keepNext w:val="0"/>
        <w:shd w:val="clear" w:color="auto" w:fill="FFFFFF"/>
        <w:spacing w:before="0" w:line="240" w:lineRule="auto"/>
        <w:ind w:firstLine="709"/>
        <w:jc w:val="center"/>
        <w:rPr>
          <w:rFonts w:ascii="Times New Roman" w:hAnsi="Times New Roman" w:cs="Times New Roman"/>
        </w:rPr>
      </w:pPr>
      <w:r w:rsidRPr="004C4A8B">
        <w:rPr>
          <w:rFonts w:ascii="Times New Roman" w:eastAsia="Arial" w:hAnsi="Times New Roman" w:cs="Times New Roman"/>
          <w:b w:val="0"/>
          <w:bCs w:val="0"/>
        </w:rPr>
        <w:t>Раздел 3. Характеристика основных мероприятий подпрограммы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Состав основных мероприятий подпрограммы определен исходя из необходимости достижения ее целей и задач. Их состав может корректироваться по мере решения задач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Перечень основных мероприятий подпрограммы, ответственные исполнители, срок реализации мероприятий, ожидаемые непосредственные результаты, последствия нереализации основных мероприятий и связь с показателями подпрограммы приведены в приложении 2.</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Для достижения целей и решения задач подпрограммы необходимо реализовать следующие основные мероприятия.</w:t>
      </w:r>
    </w:p>
    <w:p w:rsidR="004C4A8B" w:rsidRPr="003B648A" w:rsidRDefault="004C4A8B" w:rsidP="003B648A">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Основное мероприятие</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«Развитие приоритетных видов туризма»</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Событийный туризм опирается на привлечение массового контингента туристов, пользуясь каким-либо событием культурной, исторической жизни региона. Разработка ключевого события (событий) года и своевременное информирование о нем. Разработка и проведение крупных мероприятий, праздничных программ, «круглых столов», привлекающих большое количество участников и гостей, реализация  проектов, мероприятий в приоритетных видах туризма для Большеигнатовского  муниципального района. Реализация мероприятий и участие в реализации республиканских проектов и мероприятий по развитию туризма и отдыха в Республики Мордовия, мероприятий по событийному туризму. Развитие различных форм и видов туризма будет осуществлятьсяпо следующим основным направлениям: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разработка новых экскурсионных маршрутов (турпродуктов);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-содействие развитию производства и реализации рекламно-сувенирной продукции с местной тематикой;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 содействие развитию народных промыслов. Содействие развитию «зимнего» направления в туризме.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благоустройство рекреационных зон отдыха (кемпинги, пляжи и пр.) с использованием механизмов государственно-частного партнерства;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организация «зеленых стоянок» для автотранспорта вдоль главных туристских маршрутов;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подготовка и переподготовка туристских кадров;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организация экскурсий и досуговых программ для жителей и гостей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участие в реализации межрайонных мероприятий в сфере развития туризма.</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Основное мероприятие</w:t>
      </w:r>
      <w:r w:rsidRPr="004C4A8B">
        <w:rPr>
          <w:rFonts w:ascii="Times New Roman" w:eastAsia="Arial" w:hAnsi="Times New Roman" w:cs="Times New Roman"/>
          <w:sz w:val="22"/>
          <w:szCs w:val="22"/>
        </w:rPr>
        <w:br/>
        <w:t>«Рекламно-информационное обеспечение туризма»</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Изучение туристических ресурсов Большеигнатовского муниципального района. Пополнение и обновление баз данных о туристических ресурсах муниципального образования: ведение реестра туристических ресурсов, формирование ежегодного календаря туристических событий. Отслеживание достоверности баз данных и их публикация на различных носителях.</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Совершенствование статистического учета. Сбор, анализ статистических данных о развитии туристской отрасли в районе. Организация и проведение мероприятий, направленных на повышение качества сбора и анализа статистических данных на территории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рекламно-издательская деятельность: выпуск тематических буклетов, каталогов и брошюр о туристских ресурсах Большеигнатовского  муниципального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создание и ведение электронных источников информации;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Создание официального сайта района, разработка и обновление страницы «Туризм».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Изготовление туристско-информационных маршрутов о районе. Разработка и выпуск рекламно-информационной продукции. Издание тематических буклетов, туристских карт, каталогов, сборников, брошюр о туризме и туристских ресурсах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Перечень основных и прочих мероприятий подпрограммы, а также планируемые объемы финансирования приведены в приложении 5.</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4"/>
        <w:keepNext w:val="0"/>
        <w:shd w:val="clear" w:color="auto" w:fill="FFFFFF"/>
        <w:spacing w:before="0" w:line="240" w:lineRule="auto"/>
        <w:ind w:firstLine="709"/>
        <w:jc w:val="center"/>
        <w:rPr>
          <w:rFonts w:ascii="Times New Roman" w:hAnsi="Times New Roman" w:cs="Times New Roman"/>
        </w:rPr>
      </w:pPr>
      <w:r w:rsidRPr="004C4A8B">
        <w:rPr>
          <w:rFonts w:ascii="Times New Roman" w:eastAsia="Arial" w:hAnsi="Times New Roman" w:cs="Times New Roman"/>
          <w:b w:val="0"/>
          <w:bCs w:val="0"/>
        </w:rPr>
        <w:t>Раздел 4. Характеристика мер государственного и правового</w:t>
      </w:r>
      <w:r w:rsidRPr="004C4A8B">
        <w:rPr>
          <w:rFonts w:ascii="Times New Roman" w:eastAsia="Arial" w:hAnsi="Times New Roman" w:cs="Times New Roman"/>
          <w:b w:val="0"/>
          <w:bCs w:val="0"/>
        </w:rPr>
        <w:br/>
        <w:t>регулирования, прогноз сводных показателей государственных</w:t>
      </w:r>
      <w:r w:rsidRPr="004C4A8B">
        <w:rPr>
          <w:rFonts w:ascii="Times New Roman" w:eastAsia="Arial" w:hAnsi="Times New Roman" w:cs="Times New Roman"/>
          <w:b w:val="0"/>
          <w:bCs w:val="0"/>
        </w:rPr>
        <w:br/>
        <w:t>заданий по реализации подпрограммы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Для достижения целей подпрограммы в соответствии с действующим законодательством Российской Федерации в настоящее время предусматриваются меры государственного регулирования, включающие способы правового и налогового регулирования.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xml:space="preserve">Правовое регулирование реализации подпрограммы осуществляется в соответствии с Федеральным законом от 24 ноября 1996 г. № 132-ФЗ </w:t>
      </w:r>
      <w:r w:rsidRPr="004C4A8B">
        <w:rPr>
          <w:rFonts w:ascii="Times New Roman" w:hAnsi="Times New Roman" w:cs="Times New Roman"/>
          <w:u w:val="single"/>
        </w:rPr>
        <w:t>«Об основах туристской деятельности в Российской Федерации»</w:t>
      </w:r>
      <w:r w:rsidRPr="004C4A8B">
        <w:rPr>
          <w:rFonts w:ascii="Times New Roman" w:eastAsia="Arial" w:hAnsi="Times New Roman" w:cs="Times New Roman"/>
        </w:rPr>
        <w:t xml:space="preserve">, Стратегией развития туризма в Российской Федерации на период до 2015 года, утвержденной приказом Федерального агентства по туризму от 6 мая 2008 г. № 51,  Законом Республики Мордовия от 2 октября 2000 г. № 41-З </w:t>
      </w:r>
      <w:r w:rsidRPr="004C4A8B">
        <w:rPr>
          <w:rFonts w:ascii="Times New Roman" w:hAnsi="Times New Roman" w:cs="Times New Roman"/>
          <w:u w:val="single"/>
        </w:rPr>
        <w:t>«О туризме в Республике Мордовия»</w:t>
      </w:r>
      <w:r w:rsidRPr="004C4A8B">
        <w:rPr>
          <w:rFonts w:ascii="Times New Roman" w:eastAsia="Arial" w:hAnsi="Times New Roman" w:cs="Times New Roman"/>
        </w:rPr>
        <w:t>, Стратегией социально-экономического развития Республики Мордовия до 2025 года, утвержденной Законом Республики Мордовия от 1 октября 2008 г. № 94-З, иными нормативными правовыми актами Российской Федерации, а также нормативными правовыми актами органов государственной власти Республики Мордовия, органов местного самоуправления, принятыми в пределах их компетенции.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Сведения об основных мерах правового регулирования в сфере реализации подпрограммы приведены в приложении 3.</w:t>
      </w:r>
    </w:p>
    <w:p w:rsidR="004C4A8B" w:rsidRPr="004C4A8B" w:rsidRDefault="004C4A8B" w:rsidP="004C4A8B">
      <w:pPr>
        <w:pStyle w:val="1"/>
        <w:spacing w:before="0" w:after="0"/>
        <w:ind w:firstLine="567"/>
        <w:rPr>
          <w:rFonts w:ascii="Times New Roman" w:hAnsi="Times New Roman" w:cs="Times New Roman"/>
          <w:sz w:val="22"/>
          <w:szCs w:val="22"/>
        </w:rPr>
      </w:pPr>
      <w:r w:rsidRPr="004C4A8B">
        <w:rPr>
          <w:rFonts w:ascii="Times New Roman" w:eastAsia="Arial" w:hAnsi="Times New Roman" w:cs="Times New Roman"/>
          <w:b w:val="0"/>
          <w:bCs w:val="0"/>
          <w:sz w:val="22"/>
          <w:szCs w:val="22"/>
        </w:rPr>
        <w:t> </w:t>
      </w:r>
    </w:p>
    <w:p w:rsidR="004C4A8B" w:rsidRPr="004C4A8B" w:rsidRDefault="004C4A8B" w:rsidP="004C4A8B">
      <w:pPr>
        <w:pStyle w:val="4"/>
        <w:keepNext w:val="0"/>
        <w:shd w:val="clear" w:color="auto" w:fill="FFFFFF"/>
        <w:spacing w:before="0" w:line="240" w:lineRule="auto"/>
        <w:ind w:firstLine="709"/>
        <w:jc w:val="center"/>
        <w:rPr>
          <w:rFonts w:ascii="Times New Roman" w:hAnsi="Times New Roman" w:cs="Times New Roman"/>
        </w:rPr>
      </w:pPr>
      <w:r w:rsidRPr="004C4A8B">
        <w:rPr>
          <w:rFonts w:ascii="Times New Roman" w:eastAsia="Arial" w:hAnsi="Times New Roman" w:cs="Times New Roman"/>
          <w:b w:val="0"/>
          <w:bCs w:val="0"/>
        </w:rPr>
        <w:t>Раздел 5. Обоснование объема финансирования ресурсов,</w:t>
      </w:r>
      <w:r w:rsidRPr="004C4A8B">
        <w:rPr>
          <w:rFonts w:ascii="Times New Roman" w:eastAsia="Arial" w:hAnsi="Times New Roman" w:cs="Times New Roman"/>
          <w:b w:val="0"/>
          <w:bCs w:val="0"/>
        </w:rPr>
        <w:br/>
        <w:t>необходимых для реализации подпрограммы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Реализацию мероприятий подпрограммы предполагается осуществлять за счет средств местного, республиканского, федерального бюджета и внебюджетных источников на общую сумму 0,00тыс. руб., в том числе по годам: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2016 году – 0,00 тыс. руб.;</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в 2017 году – 0,00 тыс. руб.;</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2018 году – 0,00 тыс. руб.;</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2019 году – 0,00 тыс. руб.;</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2020 году – 0,00 тыс. руб.;</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2021 году –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в 2022 году – 0,00 тыс. руб.;</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xml:space="preserve">            в 2023 году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color w:val="000000"/>
        </w:rPr>
        <w:t>в 2024 году – 0,00 тыс. руб</w:t>
      </w:r>
      <w:r w:rsidRPr="004C4A8B">
        <w:rPr>
          <w:rFonts w:ascii="Times New Roman" w:eastAsia="Arial" w:hAnsi="Times New Roman" w:cs="Times New Roman"/>
        </w:rPr>
        <w:t>.;</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color w:val="000000"/>
        </w:rPr>
        <w:t>в 2025 году - 0,00 тыс. руб.</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Объемы финансирования подпрограммы с разбивкой по годам и источникам финансирования, в том числе объемы финансирования подпрограммы с учетом прогнозируемых объемов привлечения средств федерального бюджета, приведены в приложении 5.</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Приведенные объемы финансирования подпрограммы являются прогнозными и подлежат ежегодному уточнению в установленном порядке при формировании бюджетов всех уровней.</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4"/>
        <w:keepNext w:val="0"/>
        <w:shd w:val="clear" w:color="auto" w:fill="FFFFFF"/>
        <w:spacing w:before="0" w:line="240" w:lineRule="auto"/>
        <w:ind w:firstLine="709"/>
        <w:jc w:val="center"/>
        <w:rPr>
          <w:rFonts w:ascii="Times New Roman" w:hAnsi="Times New Roman" w:cs="Times New Roman"/>
        </w:rPr>
      </w:pPr>
      <w:r w:rsidRPr="004C4A8B">
        <w:rPr>
          <w:rFonts w:ascii="Times New Roman" w:eastAsia="Arial" w:hAnsi="Times New Roman" w:cs="Times New Roman"/>
          <w:b w:val="0"/>
          <w:bCs w:val="0"/>
        </w:rPr>
        <w:t>Раздел 6. Анализ рисков реализации подпрограммы</w:t>
      </w:r>
      <w:r w:rsidRPr="004C4A8B">
        <w:rPr>
          <w:rFonts w:ascii="Times New Roman" w:eastAsia="Arial" w:hAnsi="Times New Roman" w:cs="Times New Roman"/>
          <w:b w:val="0"/>
          <w:bCs w:val="0"/>
        </w:rPr>
        <w:br/>
        <w:t>и описание мер управления рисками с целью минимизации</w:t>
      </w:r>
    </w:p>
    <w:p w:rsidR="004C4A8B" w:rsidRPr="004C4A8B" w:rsidRDefault="004C4A8B" w:rsidP="004C4A8B">
      <w:pPr>
        <w:pStyle w:val="4"/>
        <w:keepNext w:val="0"/>
        <w:shd w:val="clear" w:color="auto" w:fill="FFFFFF"/>
        <w:spacing w:before="0" w:line="240" w:lineRule="auto"/>
        <w:ind w:firstLine="709"/>
        <w:jc w:val="center"/>
        <w:rPr>
          <w:rFonts w:ascii="Times New Roman" w:hAnsi="Times New Roman" w:cs="Times New Roman"/>
        </w:rPr>
      </w:pPr>
      <w:r w:rsidRPr="004C4A8B">
        <w:rPr>
          <w:rFonts w:ascii="Times New Roman" w:eastAsia="Arial" w:hAnsi="Times New Roman" w:cs="Times New Roman"/>
          <w:b w:val="0"/>
          <w:bCs w:val="0"/>
        </w:rPr>
        <w:t>их влияния на достижение целей подпрограммы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рамках реализации подпрограммы могут быть выделены следующие риски ее реализации.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Правовые риски связаны не только с изменением федерального и республиканского законодательства, но и с длительностью формирования нормативно-правовой базы, необходимой для эффективной реализации программы. Это может привести к существенному увеличению планируемых сроков или изменению условий реализации ее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Для минимизации воздействия данной группы рисков в рамках реализации подпрограммы планируется: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на этапе разработки проектов документов привлекать к их обсуждению основные заинтересованные стороны, которые впоследствии должны принять участие в их согласовании;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проводить мониторинг планируемых изменений в федеральном, республиканском законодательстве в сферах культуры, туризма и смежных областях.</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Финансовые риски обусловлены возникновением бюджетного дефицита и вследствие этого недостаточным уровнем бюджетного финансирования, секвестрованием бюджетных расходов на сферы культуры и туризма, а также отсутствием устойчивого источника финансирования деятельности общественных объединений и организаций, что может повлечь недофинансирование, сокращение или прекращение подпрограммных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Способами ограничения финансовых рисков выступают следующие меры: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ежегодное уточнение объемов финансовых средств, предусмотренных на реализацию мероприятий подпрограммы, в зависимости от достигнутых результатов;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определение приоритетов для первоочередного финансирования;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планирование бюджетных расходов с применением методик оценки эффективности бюджетных расходов;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привлечение внебюджетного финансирования, в том числе на основе выявления и внедрения лучшего международного опыта по данному вопросу.</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Макроэкономические риски исходят от возможности ухудшения внутренней и внешней конъюнктуры, снижения темпов роста национальной экономики и уровня инвестиционной активности, высокой инфляции, а также кризиса банковской системы и возникновения бюджетного дефицита, что может вызвать снижение инвестиционной привлекательности сфер культуры и туризма, необоснованный рост стоимости услуг в данных отраслях экономики и существенно снизить объем совокупных платных услуг.</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Изменение стоимости предоставления государственных услуг (выполнения работ) может негативно сказаться на структуре потребительских предпочтений населения. Эти риски могут отразиться на возможности реализации наиболее затратных мероприятий подпрограммы, в том числе связанных со строительством, реконструкцией и капитальным ремонтом учреждений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Снижение данных видов рисков предусматривается за счет мероприятий, направленных на совершенствование государственного регулирования, в том числе повышение инвестиционной привлекательности и экономическое стимулирование отраслей культуры и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Риски данной группы детерминированы неэффективным управлением подпрограммой, низкой эффективностью взаимодействия заинтересованных сторон, что может повлечь за собой потерю управляемости отраслей культуры и туризма, нарушение планируемых сроков реализации подпрограммы, невыполнение ее цели и задач, недостижение плановых значений показателей, снижение эффективности использования ресурсов и качества выполнения мероприятий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Основными условиями минимизации административных рисков выступают:</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формирование эффективной системы управления реализацией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проведение систематического аудита результативности реализации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регулярная публикация отчетов о ходе реализации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повышение эффективности взаимодействия участников реализации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заключение и контроль реализации соглашений о взаимодействии с заинтересованными сторонами;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создание системы мониторинга реализации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своевременная корректировка мероприятий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Кадровые риски обусловлены значительным дефицитом высококвалифицированных кадров в сферах культуры и туризма, что снижает эффективность работы учреждений сферы культуры, предприятий и организаций туристской индустрии и качество предоставляемых услуг.</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Снижение влияния данной группы рисков предполагается посредством обеспечения притока высококвалифицированных кадров в отрасль и переподготовки (повышения квалификации) имеющихся специалистов.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Управление рисками подпрограммы осуществляется в рамках единой системы управления рисками государственной программы, разработанной в соответствии с Порядком разработки, реализации и оценки эффективности государственных программ Республики Мордовия, утвержденным постановлением Правительства Республики Мордовия от 27 июня 2011 г. № 234.</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rPr>
        <w:t> </w:t>
      </w:r>
    </w:p>
    <w:p w:rsidR="004C4A8B" w:rsidRPr="004C4A8B" w:rsidRDefault="004C4A8B" w:rsidP="003B648A">
      <w:pPr>
        <w:pStyle w:val="5"/>
        <w:shd w:val="clear" w:color="auto" w:fill="FFFFFF"/>
        <w:spacing w:before="0"/>
        <w:jc w:val="center"/>
        <w:rPr>
          <w:rFonts w:ascii="Times New Roman" w:hAnsi="Times New Roman" w:cs="Times New Roman"/>
          <w:sz w:val="22"/>
          <w:szCs w:val="22"/>
        </w:rPr>
      </w:pPr>
      <w:r w:rsidRPr="004C4A8B">
        <w:rPr>
          <w:rFonts w:ascii="Times New Roman" w:eastAsia="Arial" w:hAnsi="Times New Roman" w:cs="Times New Roman"/>
          <w:sz w:val="22"/>
          <w:szCs w:val="22"/>
        </w:rPr>
        <w:t>Подпрограмма</w:t>
      </w:r>
    </w:p>
    <w:p w:rsidR="004C4A8B" w:rsidRPr="004C4A8B" w:rsidRDefault="004C4A8B" w:rsidP="003B648A">
      <w:pPr>
        <w:pStyle w:val="5"/>
        <w:shd w:val="clear" w:color="auto" w:fill="FFFFFF"/>
        <w:spacing w:before="0"/>
        <w:jc w:val="center"/>
        <w:rPr>
          <w:rFonts w:ascii="Times New Roman" w:hAnsi="Times New Roman" w:cs="Times New Roman"/>
          <w:sz w:val="22"/>
          <w:szCs w:val="22"/>
        </w:rPr>
      </w:pPr>
      <w:r w:rsidRPr="004C4A8B">
        <w:rPr>
          <w:rFonts w:ascii="Times New Roman" w:eastAsia="Arial" w:hAnsi="Times New Roman" w:cs="Times New Roman"/>
          <w:sz w:val="22"/>
          <w:szCs w:val="22"/>
        </w:rPr>
        <w:t>«Обеспечение условий реализации программы»</w:t>
      </w:r>
    </w:p>
    <w:p w:rsidR="004C4A8B" w:rsidRPr="004C4A8B" w:rsidRDefault="004C4A8B" w:rsidP="003B648A">
      <w:pPr>
        <w:pStyle w:val="5"/>
        <w:shd w:val="clear" w:color="auto" w:fill="FFFFFF"/>
        <w:spacing w:before="0"/>
        <w:jc w:val="center"/>
        <w:rPr>
          <w:rFonts w:ascii="Times New Roman" w:hAnsi="Times New Roman" w:cs="Times New Roman"/>
          <w:sz w:val="22"/>
          <w:szCs w:val="22"/>
        </w:rPr>
      </w:pPr>
      <w:r w:rsidRPr="004C4A8B">
        <w:rPr>
          <w:rFonts w:ascii="Times New Roman" w:eastAsia="Arial" w:hAnsi="Times New Roman" w:cs="Times New Roman"/>
          <w:sz w:val="22"/>
          <w:szCs w:val="22"/>
        </w:rPr>
        <w:t> </w:t>
      </w:r>
    </w:p>
    <w:p w:rsidR="004C4A8B" w:rsidRPr="004C4A8B" w:rsidRDefault="004C4A8B" w:rsidP="003B648A">
      <w:pPr>
        <w:pStyle w:val="5"/>
        <w:shd w:val="clear" w:color="auto" w:fill="FFFFFF"/>
        <w:spacing w:before="0"/>
        <w:jc w:val="center"/>
        <w:rPr>
          <w:rFonts w:ascii="Times New Roman" w:hAnsi="Times New Roman" w:cs="Times New Roman"/>
          <w:sz w:val="22"/>
          <w:szCs w:val="22"/>
        </w:rPr>
      </w:pPr>
      <w:r w:rsidRPr="004C4A8B">
        <w:rPr>
          <w:rFonts w:ascii="Times New Roman" w:eastAsia="Arial" w:hAnsi="Times New Roman" w:cs="Times New Roman"/>
          <w:sz w:val="22"/>
          <w:szCs w:val="22"/>
        </w:rPr>
        <w:t>Паспорт</w:t>
      </w:r>
    </w:p>
    <w:p w:rsidR="004C4A8B" w:rsidRPr="004C4A8B" w:rsidRDefault="004C4A8B" w:rsidP="003B648A">
      <w:pPr>
        <w:pStyle w:val="5"/>
        <w:shd w:val="clear" w:color="auto" w:fill="FFFFFF"/>
        <w:spacing w:before="0"/>
        <w:jc w:val="center"/>
        <w:rPr>
          <w:rFonts w:ascii="Times New Roman" w:hAnsi="Times New Roman" w:cs="Times New Roman"/>
          <w:sz w:val="22"/>
          <w:szCs w:val="22"/>
        </w:rPr>
      </w:pPr>
      <w:r w:rsidRPr="004C4A8B">
        <w:rPr>
          <w:rFonts w:ascii="Times New Roman" w:eastAsia="Arial" w:hAnsi="Times New Roman" w:cs="Times New Roman"/>
          <w:sz w:val="22"/>
          <w:szCs w:val="22"/>
        </w:rPr>
        <w:t>подпрограммы «Обеспечение условий реализации</w:t>
      </w:r>
    </w:p>
    <w:p w:rsidR="004C4A8B" w:rsidRPr="004C4A8B" w:rsidRDefault="004C4A8B" w:rsidP="003B648A">
      <w:pPr>
        <w:pStyle w:val="5"/>
        <w:shd w:val="clear" w:color="auto" w:fill="FFFFFF"/>
        <w:spacing w:before="0"/>
        <w:jc w:val="center"/>
        <w:rPr>
          <w:rFonts w:ascii="Times New Roman" w:hAnsi="Times New Roman" w:cs="Times New Roman"/>
          <w:sz w:val="22"/>
          <w:szCs w:val="22"/>
        </w:rPr>
      </w:pPr>
      <w:r w:rsidRPr="004C4A8B">
        <w:rPr>
          <w:rFonts w:ascii="Times New Roman" w:eastAsia="Arial" w:hAnsi="Times New Roman" w:cs="Times New Roman"/>
          <w:sz w:val="22"/>
          <w:szCs w:val="22"/>
        </w:rPr>
        <w:t>программы»</w:t>
      </w:r>
    </w:p>
    <w:p w:rsidR="004C4A8B" w:rsidRPr="004C4A8B" w:rsidRDefault="004C4A8B" w:rsidP="003B648A">
      <w:pPr>
        <w:pStyle w:val="5"/>
        <w:shd w:val="clear" w:color="auto" w:fill="FFFFFF"/>
        <w:spacing w:before="0"/>
        <w:jc w:val="center"/>
        <w:rPr>
          <w:rFonts w:ascii="Times New Roman" w:hAnsi="Times New Roman" w:cs="Times New Roman"/>
          <w:sz w:val="22"/>
          <w:szCs w:val="22"/>
        </w:rPr>
      </w:pPr>
      <w:r w:rsidRPr="004C4A8B">
        <w:rPr>
          <w:rFonts w:ascii="Times New Roman" w:eastAsia="Arial" w:hAnsi="Times New Roman" w:cs="Times New Roman"/>
          <w:sz w:val="22"/>
          <w:szCs w:val="22"/>
        </w:rPr>
        <w:t>(далее – подпрограмма)</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tbl>
      <w:tblPr>
        <w:tblW w:w="0" w:type="auto"/>
        <w:tblCellSpacing w:w="0" w:type="dxa"/>
        <w:tblInd w:w="3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399"/>
        <w:gridCol w:w="184"/>
        <w:gridCol w:w="7150"/>
      </w:tblGrid>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Ответственный исполнитель подпрограммы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Отдел по культуре и туризму, спорту и делам молодежи управления по социальной работе администрации Большеигнатовского муниципального района</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Соисполнители подпрограммы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Управление по социальной работе администрации Большеигнатовского муниципального района</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Программно-целевые инструменты подпрограммы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Не предусмотрены</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Цели подпрограммы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создание условий для эффективной реализации программы</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Задачи подпрограммы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обеспечение эффективного исполнения муниципальных функций и муниципальных услуг в сферах культуры и туризма;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повышение эффективности бюджетных расходов в сферах реализации программы;</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Целевые индикаторы и показатели подпрограммы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-доля работников учреждений культуры прошедших повышение квалификации в течение последних 3 лет, от их общей численности,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Этапы и сроки реализации подпрограммы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реализация подпрограммы будет осуществляться в течение 2016 – 2024 годов</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Объем бюджетных ассигнований подпрограммы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объем бюджетных ассигнований на реализацию подпрограммы за счет средств местного, республиканского, федерального бюджета и внебюджетных источников составляет 0,00тыс. руб. в текущих ценах.</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Объем ресурсного обеспечения реализации подпрограммы за счет средств местного, республиканского, федерального бюджета и внебюджетных источников составляет - 0,00 тыс. рублей. В том числе по годам составляет:</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2016 году –0,00 тыс. руб.;</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2017 году – 0.00 тыс. руб.;</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2018 году – 0,00 тыс. руб.;</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2019 году – 0,00 тыс. руб.;</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2020 году – 0,00 тыс. руб.;</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2021 году – 0,00 тыс. руб.;</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 2022 году – 0,00 тыс. руб.;</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2023 году –0,00 тыс. руб.;</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 2024 году – 0,00 тыс. руб.;</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2025 году - 0,00 тыс. руб </w:t>
            </w:r>
          </w:p>
        </w:tc>
      </w:tr>
      <w:tr w:rsidR="004C4A8B" w:rsidRPr="004C4A8B" w:rsidTr="003B648A">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Ожидаемые результаты реализации подпрограммы</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0" w:type="auto"/>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создание эффективной системы управления реализацией программы, эффективное управление отраслями культуры и туризма;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обеспечение выполнения целей, задач и показателей  программы в целом, в разрезе подпрограмм и основных мероприятий;</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повышение эффективности бюджетных расходов в сферах культуры и туризма;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стимулирование научно-исследовательской деятельности в сферах культуры и туризма.</w:t>
            </w:r>
          </w:p>
        </w:tc>
      </w:tr>
    </w:tbl>
    <w:p w:rsidR="004C4A8B" w:rsidRPr="004C4A8B" w:rsidRDefault="004C4A8B" w:rsidP="004C4A8B">
      <w:pPr>
        <w:pStyle w:val="1"/>
        <w:spacing w:before="0" w:after="0"/>
        <w:ind w:firstLine="567"/>
        <w:rPr>
          <w:rFonts w:ascii="Times New Roman" w:hAnsi="Times New Roman" w:cs="Times New Roman"/>
          <w:sz w:val="22"/>
          <w:szCs w:val="22"/>
        </w:rPr>
      </w:pPr>
      <w:r w:rsidRPr="004C4A8B">
        <w:rPr>
          <w:rFonts w:ascii="Times New Roman" w:eastAsia="Arial" w:hAnsi="Times New Roman" w:cs="Times New Roman"/>
          <w:b w:val="0"/>
          <w:bCs w:val="0"/>
          <w:sz w:val="22"/>
          <w:szCs w:val="22"/>
        </w:rPr>
        <w:t> </w:t>
      </w:r>
    </w:p>
    <w:p w:rsidR="004C4A8B" w:rsidRPr="003B648A" w:rsidRDefault="004C4A8B" w:rsidP="004C4A8B">
      <w:pPr>
        <w:pStyle w:val="4"/>
        <w:keepNext w:val="0"/>
        <w:shd w:val="clear" w:color="auto" w:fill="FFFFFF"/>
        <w:spacing w:before="0" w:line="240" w:lineRule="auto"/>
        <w:ind w:firstLine="709"/>
        <w:jc w:val="center"/>
        <w:rPr>
          <w:rFonts w:ascii="Times New Roman" w:hAnsi="Times New Roman" w:cs="Times New Roman"/>
          <w:color w:val="auto"/>
        </w:rPr>
      </w:pPr>
      <w:r w:rsidRPr="003B648A">
        <w:rPr>
          <w:rFonts w:ascii="Times New Roman" w:eastAsia="Arial" w:hAnsi="Times New Roman" w:cs="Times New Roman"/>
          <w:b w:val="0"/>
          <w:bCs w:val="0"/>
          <w:color w:val="auto"/>
        </w:rPr>
        <w:t>Раздел 1. Сфера реализации подпрограммы, основные проблемы,</w:t>
      </w:r>
      <w:r w:rsidRPr="003B648A">
        <w:rPr>
          <w:rFonts w:ascii="Times New Roman" w:eastAsia="Arial" w:hAnsi="Times New Roman" w:cs="Times New Roman"/>
          <w:b w:val="0"/>
          <w:bCs w:val="0"/>
          <w:color w:val="auto"/>
        </w:rPr>
        <w:br/>
        <w:t>оценка последствий и прогноз ее развития</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Сферой реализации подпрограммы является обеспечение управления реализацией мероприятий программы и создание эффективной системы управления отраслями культуры и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Практика реализации целевых программ, направленных на развитие культуры Республики Мордовия, указывает на высокую эффективность использования программно-целевых методов повышения эффективности использования средств, выделяемых на развитие отрасли. Вместе с тем сохраняется проблема обеспечения выполнения финансирования основных мероприятий Государственной программы, достижения прогнозных показателей.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Все это требует дальнейшего совершенствования организации и управления реализацией программы, создания условий для более эффективного управления сферами культуры и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Прогноз реализации подпрограммы предполагает дальнейшее совершенствование взаимоотношений исполнительных органов власти, ответственных за выполнение программы, что позволит обеспечить повышение эффективности использования бюджетных средств, выделяемых на финансовое обеспечение ее подпрограмм и основных мероприятий, и достижение предусмотренных в подпрограмме показателей.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pStyle w:val="4"/>
        <w:keepNext w:val="0"/>
        <w:shd w:val="clear" w:color="auto" w:fill="FFFFFF"/>
        <w:spacing w:before="0" w:line="240" w:lineRule="auto"/>
        <w:ind w:firstLine="709"/>
        <w:jc w:val="center"/>
        <w:rPr>
          <w:rFonts w:ascii="Times New Roman" w:hAnsi="Times New Roman" w:cs="Times New Roman"/>
        </w:rPr>
      </w:pPr>
      <w:r w:rsidRPr="004C4A8B">
        <w:rPr>
          <w:rFonts w:ascii="Times New Roman" w:eastAsia="Arial" w:hAnsi="Times New Roman" w:cs="Times New Roman"/>
          <w:b w:val="0"/>
          <w:bCs w:val="0"/>
        </w:rPr>
        <w:t>Раздел 2. Приоритеты государственной политики в сфере реализации</w:t>
      </w:r>
    </w:p>
    <w:p w:rsidR="004C4A8B" w:rsidRPr="004C4A8B" w:rsidRDefault="004C4A8B" w:rsidP="004C4A8B">
      <w:pPr>
        <w:pStyle w:val="4"/>
        <w:keepNext w:val="0"/>
        <w:shd w:val="clear" w:color="auto" w:fill="FFFFFF"/>
        <w:spacing w:before="0" w:line="240" w:lineRule="auto"/>
        <w:ind w:firstLine="709"/>
        <w:jc w:val="center"/>
        <w:rPr>
          <w:rFonts w:ascii="Times New Roman" w:hAnsi="Times New Roman" w:cs="Times New Roman"/>
        </w:rPr>
      </w:pPr>
      <w:r w:rsidRPr="004C4A8B">
        <w:rPr>
          <w:rFonts w:ascii="Times New Roman" w:eastAsia="Arial" w:hAnsi="Times New Roman" w:cs="Times New Roman"/>
          <w:b w:val="0"/>
          <w:bCs w:val="0"/>
        </w:rPr>
        <w:t>подпрограммы. Цели, задачи, показатели (индикаторы) и основные</w:t>
      </w:r>
      <w:r w:rsidRPr="004C4A8B">
        <w:rPr>
          <w:rFonts w:ascii="Times New Roman" w:eastAsia="Arial" w:hAnsi="Times New Roman" w:cs="Times New Roman"/>
          <w:b w:val="0"/>
          <w:bCs w:val="0"/>
        </w:rPr>
        <w:br/>
        <w:t>ожидаемые конечные результаты подпрограммы, сроки ее реализации</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lastRenderedPageBreak/>
        <w:t>Глава 1. Приоритеты государственной политики</w:t>
      </w:r>
      <w:r w:rsidRPr="004C4A8B">
        <w:rPr>
          <w:rFonts w:ascii="Times New Roman" w:eastAsia="Arial" w:hAnsi="Times New Roman" w:cs="Times New Roman"/>
          <w:sz w:val="22"/>
          <w:szCs w:val="22"/>
        </w:rPr>
        <w:br/>
        <w:t>в сфере реализации подпрограммы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соответствии с задачами, стоящими перед сферами культуры и туризма, в число основных приоритетов при реализации подпрограммы входят:</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укрепление единого культурного пространства на основе духовно-нравственных ценностей и исторических традиций народа Большеигнатовского района как многонациональной цивилизационной общности, сохранение единого культурного кода народа;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сохранение культурного и духовного наследия Большеигнатовского муниципального района, самобытных традиций ее народов;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обеспечение максимальной доступности для широких слоев населения лучших образцов культуры и искусства;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создание условий для творческой самореализации граждан, культурно-просветительской деятельности, организации внешкольного художественного образования и культурного досуга;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продвижение в культурном пространстве нравственных ценностей и образцов, способствующих культурному и гражданскому воспитанию личности;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обеспечение инновационного развития отраслей культуры и туризма в Большеигнатовском муниципальном районе;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совершенствование организационных и правовых механизмов, направленных на оптимизацию деятельности организаций и учреждений;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предотвращение противоправных посягательств на объекты культурного наследия в Большеигнатовском  муниципальном районе;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укрепление имиджа Большеигнатовского  муниципального района с богатейшей традиционной и динамично развивающейся современной культурой;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раскрытие культурного потенциала Большеигнатовского муниципального района  и поддержка местных инициатив в сферах культуры и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создание самобытных культурных кластеров и туристических брендов;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укрепление материально-технической базы учреждений культуры и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повышение социального статуса работников культуры (уровень доходов, общественное признание), системы подготовки кадров и их социального обеспечения;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формирование единого туристического пространства на территории Большеигнатовского муниципального района, вовлечение в процесс содействия развитию туризма всех уровней управления: государственного и муниципального;</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максимальное вовлечение туризма в популяризацию и использование историко-культурного наследия;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формирование представления о Большеигнатовском муниципальном районе как о районе благоприятном для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повышение эффективности мер безопасности туризма, защиты прав и законных интересов туристов в Большеигнатовском муниципальном районе и за его пределами, своевременное обеспечение туристов необходимой информацией.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Приоритеты деятельности в отдельных секторах сфер культуры и туризма описаны в соответствующих подпрограммах муниципальной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Глава 2. Цели, задачи, показатели (индикаторы) и основные</w:t>
      </w:r>
      <w:r w:rsidRPr="004C4A8B">
        <w:rPr>
          <w:rFonts w:ascii="Times New Roman" w:eastAsia="Arial" w:hAnsi="Times New Roman" w:cs="Times New Roman"/>
          <w:sz w:val="22"/>
          <w:szCs w:val="22"/>
        </w:rPr>
        <w:br/>
        <w:t>ожидаемые конечные результаты подпрограммы, сроки ее реализации</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Целью подпрограммы является создание условий для эффективной реализации  муниципальной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Для достижения поставленной цели предусматривается решение следующих задач:</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обеспечение эффективного исполнения муниципальных  функций и муниципальных  услуг в сферах культуры и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повышение эффективности бюджетных расходов в сфере реализации муниципальной Программы. В качестве индикаторов успешности достижения цели и решения задач подпрограммы предполагается использовать следующие показатели, характеризующие выполнение входящих в нее основных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-доля работников учреждений культуры прошедших повышение квалификации в течение последних 3 лет, от их общей численности,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Значения целевых показателей (индикаторов) подпрограммы по годам ее реализации приведены в приложении 1. Показатели рассчитаны на основе прогноза их динамики с учетом имеющихся тенденций развития отрасли.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Ожидаемыми результатами реализации подпрограммы являются: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создание эффективной системы управления реализацией муниципальной Программы, эффективное управление отраслями культуры и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обеспечение выполнения целей, задач и показателей муниципальной Программы в целом в разрезе подпрограмм и основных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повышение эффективности бюджетных расходов в сферах культуры и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Подпрограмма реализуется в течение 2016 – 2025 годов.</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pStyle w:val="4"/>
        <w:keepNext w:val="0"/>
        <w:shd w:val="clear" w:color="auto" w:fill="FFFFFF"/>
        <w:spacing w:before="0" w:line="240" w:lineRule="auto"/>
        <w:ind w:firstLine="709"/>
        <w:jc w:val="center"/>
        <w:rPr>
          <w:rFonts w:ascii="Times New Roman" w:hAnsi="Times New Roman" w:cs="Times New Roman"/>
        </w:rPr>
      </w:pPr>
      <w:r w:rsidRPr="004C4A8B">
        <w:rPr>
          <w:rFonts w:ascii="Times New Roman" w:eastAsia="Arial" w:hAnsi="Times New Roman" w:cs="Times New Roman"/>
          <w:b w:val="0"/>
          <w:bCs w:val="0"/>
        </w:rPr>
        <w:t>Раздел 3. Характеристика основных мероприятий подпрограммы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Подпрограмма предусматривает реализацию следующих основных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совершенствование обеспечения реализации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Планируемые объемы финансирования основных мероприятий подпрограммы приведены в приложении 5.</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Ответственные исполнители, срок реализации основных мероприятий, ожидаемые непосредственные результаты, последствия нереализации основных мероприятий и связь с показателями подпрограммы представлены в приложении 2.</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Глава 3. Основное мероприятие «Совершенствование обеспечения</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реализации государственной программы»</w:t>
      </w:r>
    </w:p>
    <w:p w:rsidR="004C4A8B" w:rsidRPr="004C4A8B" w:rsidRDefault="004C4A8B" w:rsidP="004C4A8B">
      <w:pPr>
        <w:widowControl w:val="0"/>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Целью основного мероприятия является обеспечение деятельности и выполнение функций управления по социальной работе администрации Большеигнатовского муниципального района  по осуществлению муниципальной политики и нормативному правовому регулированию в сферах культуры и туризма, обеспечению муниципального и государственного учета и сохранения объектов культурного наследия, находящихся на территории Большеигнатовского муниципального  района, управлению подведомственными организациями в пределах предоставленных полномочий, контролю за эффективным использованием муниципального имущества Большеигнатовского муниципального  района, находящегося у них в оперативном управлении, а также других функций, отнесенных к компетенции управления.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Выполнение основного мероприятия предусматривает:</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осуществление деятельности отдела по культуре и туризму, спорту и делам молодежи  управления по социальной работе администрации Большеигнатовского муниципального района во взаимодействии с другими исполнительными органами  муниципальной власти по реализации подпрограмм и основных мероприятий муниципальной 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финансирование расходов на содержание отдела  по культуре и туризму управления по социальной работе администрации Большеигнатовского муниципального района за счет средств, предусмотренных в районном  бюджете Большеигнатовского района.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Результатами реализации мероприятия станут:</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создание эффективной системы управления реализацией муниципальнойПрограммы, эффективное управление отраслями культуры и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обеспечение выполнения целей, задач и показателей муниципальнойПрограммы в целом, в разрезе подпрограмм и основных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повышение эффективности бюджетных расходов в сферах культуры и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Мероприятие выполняется в течение всего периода действия подпрограммы – с 2016 по 2024 годы.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4"/>
        <w:keepNext w:val="0"/>
        <w:shd w:val="clear" w:color="auto" w:fill="FFFFFF"/>
        <w:spacing w:before="0" w:line="240" w:lineRule="auto"/>
        <w:ind w:firstLine="709"/>
        <w:jc w:val="center"/>
        <w:rPr>
          <w:rFonts w:ascii="Times New Roman" w:hAnsi="Times New Roman" w:cs="Times New Roman"/>
        </w:rPr>
      </w:pPr>
      <w:r w:rsidRPr="004C4A8B">
        <w:rPr>
          <w:rFonts w:ascii="Times New Roman" w:eastAsia="Arial" w:hAnsi="Times New Roman" w:cs="Times New Roman"/>
          <w:b w:val="0"/>
          <w:bCs w:val="0"/>
        </w:rPr>
        <w:t>Раздел 4. Обоснование объема финансирования ресурсов,</w:t>
      </w:r>
      <w:r w:rsidRPr="004C4A8B">
        <w:rPr>
          <w:rFonts w:ascii="Times New Roman" w:eastAsia="Arial" w:hAnsi="Times New Roman" w:cs="Times New Roman"/>
          <w:b w:val="0"/>
          <w:bCs w:val="0"/>
        </w:rPr>
        <w:br/>
        <w:t>необходимых для реализации подпрограммы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lastRenderedPageBreak/>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Общий объем бюджетных ассигнований на реализацию подпрограммы из средств местного, республиканского, федерального бюджета и внебюджетных источников составляет - 0,00 тыс. руб. в текущих ценах, в том числе по годам: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2016 году – 0,00тыс. руб.;</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2017 году – 0,00 тыс. руб.;</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2018 году – 0,00 тыс. руб.;</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2019 году – 0.00тыс. руб.;</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2020 году – 0,00 тыс. руб.;</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2021 году – 0,00 тыс. руб.;</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rPr>
        <w:t xml:space="preserve">            в 2022 году – 0,00 тыс. руб.</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xml:space="preserve">            в 2023 году –0,00 тыс. руб.;</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 2024 году – 0,00 тыс. руб.;</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color w:val="000000"/>
        </w:rPr>
        <w:t>в 2025 году - 0,00 тыс. руб</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Ресурсное обеспечение подпрограммы приведено в приложении 5.</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Исходя из возможностей бюджета, объемы средств, направляемых на реализацию подпрограммы, могут уточняться.</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4"/>
        <w:keepNext w:val="0"/>
        <w:shd w:val="clear" w:color="auto" w:fill="FFFFFF"/>
        <w:spacing w:before="0" w:line="240" w:lineRule="auto"/>
        <w:ind w:firstLine="709"/>
        <w:jc w:val="center"/>
        <w:rPr>
          <w:rFonts w:ascii="Times New Roman" w:hAnsi="Times New Roman" w:cs="Times New Roman"/>
        </w:rPr>
      </w:pPr>
      <w:r w:rsidRPr="004C4A8B">
        <w:rPr>
          <w:rFonts w:ascii="Times New Roman" w:eastAsia="Arial" w:hAnsi="Times New Roman" w:cs="Times New Roman"/>
          <w:b w:val="0"/>
          <w:bCs w:val="0"/>
        </w:rPr>
        <w:t>Раздел 5. Анализ рисков реализации подпрограммы</w:t>
      </w:r>
      <w:r w:rsidRPr="004C4A8B">
        <w:rPr>
          <w:rFonts w:ascii="Times New Roman" w:eastAsia="Arial" w:hAnsi="Times New Roman" w:cs="Times New Roman"/>
          <w:b w:val="0"/>
          <w:bCs w:val="0"/>
        </w:rPr>
        <w:br/>
        <w:t>и описание мер управления рисками с целью минимизации</w:t>
      </w:r>
    </w:p>
    <w:p w:rsidR="004C4A8B" w:rsidRPr="004C4A8B" w:rsidRDefault="004C4A8B" w:rsidP="004C4A8B">
      <w:pPr>
        <w:pStyle w:val="4"/>
        <w:keepNext w:val="0"/>
        <w:shd w:val="clear" w:color="auto" w:fill="FFFFFF"/>
        <w:spacing w:before="0" w:line="240" w:lineRule="auto"/>
        <w:ind w:firstLine="709"/>
        <w:jc w:val="center"/>
        <w:rPr>
          <w:rFonts w:ascii="Times New Roman" w:hAnsi="Times New Roman" w:cs="Times New Roman"/>
        </w:rPr>
      </w:pPr>
      <w:r w:rsidRPr="004C4A8B">
        <w:rPr>
          <w:rFonts w:ascii="Times New Roman" w:eastAsia="Arial" w:hAnsi="Times New Roman" w:cs="Times New Roman"/>
          <w:b w:val="0"/>
          <w:bCs w:val="0"/>
        </w:rPr>
        <w:t>их влияния на достижение целей подпрограммы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Важное значение для успешной реализации подпрограммы имеет прогнозирование возможных рисков достижения основной цели, решения задач подпрограммы, оценки их масштабов и последствий, а также формирования системы мер по их предотвращению.</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В рамках реализации подпрограммы могут быть выделены следующие риски ее реализации.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Правовые риски связаны с изменением федерального законодательства, длительностью формирования нормативной правовой базы, необходимой для эффективной реализации подпрограммы, что может привести к увеличению планируемых сроков или изменению условий реализации ее мероприятий. Для минимизации воздействия данной группы рисков предлагается проводить мониторинг планируемых изменений в федеральном законодательстве в сферах культуры, туризма и смежных областях, а также в системе патриотического воспитания.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Финансовые риски детерминированы процессами возникновения бюджетного дефицита и недостаточным вследствие этого уровнем бюджетного финансирования, секвестрованием бюджетных расходов на сферы культуры и туризма, отсутствием устойчивого источника финансирования деятельности общественных объединений и организаций, что может повлечь за собой недофинансирование, сокращение или прекращение подпрограммных мероприятий.</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Способами ограничения финансовых рисков выступают:</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ежегодное уточнение объемов финансовых средств, предусмотренных на реализацию мероприятий подпрограммы, в зависимости от достигнутых результатов;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определение приоритетов для первоочередного финансирования;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планирование бюджетных расходов с применением методик оценки эффективности бюджетных расходов;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привлечение внебюджетного финансирования, в том числе выявление и внедрение лучшего опыта привлечения внебюджетных ресурсов в сферы культуры и туризма.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Макроэкономические риски вызваны возможностями ухудшения внутренней и внешней конъюнктуры, снижения темпов роста экономики и уровня инвестиционной активности, высокой инфляции, а также кризисом банковской системы и возникновением бюджетного дефицита. Это может привести к снижению инвестиционной привлекательности сфер культуры и туризма, необоснованному росту стоимости услуг в них, а также существенно снизить объем предоставляемых населению платных услуг в указанных отраслях экономики и социальной сферы. Изменение стоимости предоставления государственных услуг (выполнения работ) может негативно сказаться на потребительских предпочтениях населения. Эти риски могут отразиться на реализации наиболее затратных мероприятий подпрограммы, в том числе мероприятий, связанных со строительством, реконструкцией и капитальным ремонтом учреждений культуры.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lastRenderedPageBreak/>
        <w:t>Снижение вероятности данной группы рисков предусматривается в рамках мероприятий подпрограммы, ориентированных на совершенствование государственного регулирования, в том числе на повышение инвестиционной привлекательности и экономическое стимулирование.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Административные риски обусловлены неэффективным управлением реализацией мероприятий подпрограммы и низкой эффективностью взаимодействия заинтересованных сторон, что может привести не только к потере управляемости отраслей культуры и туризма, но и к нарушению планируемых сроков реализации мероприятий подпрограммы, невыполнению ее цели и задач, недостижению плановых значений показателей, снижению эффективности использования ресурсов и качества выполнения мероприятий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Основными условиями минимизации данной группы рисков являются: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формирование эффективной системы управления реализацией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проведение систематического аудита результативности реализации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регулярная публикация отчетов о ходе реализации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повышение эффективности взаимодействия участников реализации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заключение и контроль реализации соглашений о взаимодействии с заинтересованными сторонами;</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создание системы мониторингов реализации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своевременная корректировка мероприятий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Кадровые риски исходят от дефицита высококвалифицированных кадров в сферах культуры и туризма, что влияет на снижение эффективности работы учреждений, предприятий и организаций туристской индустрии и качество предоставляемых услуг.</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Снижение вероятности возникновения данной группы рисков предполагается посредством обеспечения притока высококвалифицированных кадров и переподготовки (повышения квалификации) имеющихся специалистов в указанных отраслях.</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Риски, связанные с территориальными особенностями, обусловлены: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различием в финансово-экономических возможностях муниципальных образований, что приводит к различной степени эффективности и результативности исполнения ими полномочий в указанных отраслях экономики и социальной сферы;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слабым нормативно-методическим обеспечением деятельности в анализируемых сферах на уровне муниципальных образований Республики Мордовия.</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Снижение рисков возможно за счет:</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обеспечения правильного расчета требуемых объемов средств из муниципального бюджета и дополнительного финансирования из регионального бюджета;</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привлечения средств из внебюджетных источников;</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информационного обеспечения, операционного сопровождения реализации подпрограммы, включающего оперативное консультирование всех исполнителей подпрограммы.</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Управление рисками будет осуществляться на основе: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систематического мониторинга реализации муниципальной программы, осуществления оперативных мер по их предупреждению и снижению негативного воздействия не только на сферы культуры и туризма, но и на экономику и социальную сферу Республики Мордовия в целом;</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подготовки и представления в  администрацию Большеигнатовского района  доклада о ходе реализации муниципальной программы, в который будут включаться в случаях необходимости предложения о ее корректировке;</w:t>
      </w:r>
    </w:p>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грамотной кадровой политики, включая подготовку квалифицированных специалистов для всех направлений реализации муниципальной программы.</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rPr>
        <w:t> </w:t>
      </w:r>
    </w:p>
    <w:p w:rsidR="004C4A8B" w:rsidRPr="004C4A8B" w:rsidRDefault="004C4A8B" w:rsidP="00B71E08">
      <w:pPr>
        <w:spacing w:after="0" w:line="240" w:lineRule="auto"/>
        <w:jc w:val="both"/>
        <w:rPr>
          <w:rFonts w:ascii="Times New Roman" w:hAnsi="Times New Roman" w:cs="Times New Roman"/>
        </w:rPr>
      </w:pPr>
    </w:p>
    <w:p w:rsidR="004C4A8B" w:rsidRPr="004C4A8B" w:rsidRDefault="004C4A8B" w:rsidP="004C4A8B">
      <w:pPr>
        <w:spacing w:after="0" w:line="240" w:lineRule="auto"/>
        <w:ind w:firstLine="567"/>
        <w:jc w:val="both"/>
        <w:rPr>
          <w:rFonts w:ascii="Times New Roman" w:hAnsi="Times New Roman" w:cs="Times New Roman"/>
        </w:rPr>
      </w:pPr>
    </w:p>
    <w:p w:rsidR="004C4A8B" w:rsidRPr="004C4A8B" w:rsidRDefault="004C4A8B" w:rsidP="004C4A8B">
      <w:pPr>
        <w:spacing w:after="0" w:line="240" w:lineRule="auto"/>
        <w:ind w:firstLine="567"/>
        <w:jc w:val="both"/>
        <w:rPr>
          <w:rFonts w:ascii="Times New Roman" w:hAnsi="Times New Roman" w:cs="Times New Roman"/>
        </w:rPr>
      </w:pPr>
    </w:p>
    <w:p w:rsidR="004C4A8B" w:rsidRPr="004C4A8B" w:rsidRDefault="004C4A8B" w:rsidP="004C4A8B">
      <w:pPr>
        <w:spacing w:after="0" w:line="240" w:lineRule="auto"/>
        <w:ind w:firstLine="567"/>
        <w:jc w:val="both"/>
        <w:rPr>
          <w:rFonts w:ascii="Times New Roman" w:hAnsi="Times New Roman" w:cs="Times New Roman"/>
        </w:rPr>
      </w:pPr>
    </w:p>
    <w:p w:rsidR="004C4A8B" w:rsidRPr="004C4A8B" w:rsidRDefault="004C4A8B" w:rsidP="004C4A8B">
      <w:pPr>
        <w:spacing w:after="0" w:line="240" w:lineRule="auto"/>
        <w:ind w:firstLine="567"/>
        <w:jc w:val="both"/>
        <w:rPr>
          <w:rFonts w:ascii="Times New Roman" w:hAnsi="Times New Roman" w:cs="Times New Roman"/>
        </w:rPr>
      </w:pPr>
    </w:p>
    <w:p w:rsidR="004C4A8B" w:rsidRPr="004C4A8B" w:rsidRDefault="004C4A8B" w:rsidP="004C4A8B">
      <w:pPr>
        <w:spacing w:after="0" w:line="240" w:lineRule="auto"/>
        <w:ind w:firstLine="567"/>
        <w:jc w:val="both"/>
        <w:rPr>
          <w:rFonts w:ascii="Times New Roman" w:hAnsi="Times New Roman" w:cs="Times New Roman"/>
        </w:rPr>
      </w:pPr>
    </w:p>
    <w:p w:rsidR="004C4A8B" w:rsidRPr="004C4A8B" w:rsidRDefault="004C4A8B" w:rsidP="004C4A8B">
      <w:pPr>
        <w:spacing w:after="0" w:line="240" w:lineRule="auto"/>
        <w:ind w:firstLine="567"/>
        <w:jc w:val="both"/>
        <w:rPr>
          <w:rFonts w:ascii="Times New Roman" w:hAnsi="Times New Roman" w:cs="Times New Roman"/>
        </w:rPr>
      </w:pPr>
    </w:p>
    <w:p w:rsidR="004C4A8B" w:rsidRPr="004C4A8B" w:rsidRDefault="004C4A8B" w:rsidP="004C4A8B">
      <w:pPr>
        <w:spacing w:after="0" w:line="240" w:lineRule="auto"/>
        <w:ind w:firstLine="567"/>
        <w:jc w:val="both"/>
        <w:rPr>
          <w:rFonts w:ascii="Times New Roman" w:hAnsi="Times New Roman" w:cs="Times New Roman"/>
        </w:rPr>
      </w:pPr>
    </w:p>
    <w:p w:rsidR="004C4A8B" w:rsidRPr="004C4A8B" w:rsidRDefault="004C4A8B" w:rsidP="004C4A8B">
      <w:pPr>
        <w:spacing w:after="0" w:line="240" w:lineRule="auto"/>
        <w:ind w:firstLine="567"/>
        <w:jc w:val="both"/>
        <w:rPr>
          <w:rFonts w:ascii="Times New Roman" w:hAnsi="Times New Roman" w:cs="Times New Roman"/>
        </w:rPr>
      </w:pPr>
    </w:p>
    <w:p w:rsidR="004C4A8B" w:rsidRPr="004C4A8B" w:rsidRDefault="004C4A8B" w:rsidP="004C4A8B">
      <w:pPr>
        <w:spacing w:after="0" w:line="240" w:lineRule="auto"/>
        <w:ind w:firstLine="567"/>
        <w:jc w:val="both"/>
        <w:rPr>
          <w:rFonts w:ascii="Times New Roman" w:hAnsi="Times New Roman" w:cs="Times New Roman"/>
        </w:rPr>
        <w:sectPr w:rsidR="004C4A8B" w:rsidRPr="004C4A8B" w:rsidSect="003B648A">
          <w:pgSz w:w="12240" w:h="15840"/>
          <w:pgMar w:top="568" w:right="850" w:bottom="284" w:left="1701" w:header="708" w:footer="708" w:gutter="0"/>
          <w:cols w:space="708"/>
        </w:sectPr>
      </w:pPr>
    </w:p>
    <w:p w:rsidR="004C4A8B" w:rsidRPr="004C4A8B" w:rsidRDefault="004C4A8B" w:rsidP="004C4A8B">
      <w:pPr>
        <w:spacing w:after="0" w:line="240" w:lineRule="auto"/>
        <w:jc w:val="both"/>
        <w:rPr>
          <w:rFonts w:ascii="Times New Roman" w:hAnsi="Times New Roman" w:cs="Times New Roman"/>
        </w:rPr>
      </w:pPr>
    </w:p>
    <w:p w:rsidR="004C4A8B" w:rsidRPr="004C4A8B" w:rsidRDefault="004C4A8B" w:rsidP="004C4A8B">
      <w:pPr>
        <w:pStyle w:val="3"/>
        <w:keepNext w:val="0"/>
        <w:shd w:val="clear" w:color="auto" w:fill="FFFFFF"/>
        <w:spacing w:before="0" w:line="240" w:lineRule="auto"/>
        <w:ind w:firstLine="709"/>
        <w:jc w:val="right"/>
        <w:rPr>
          <w:rFonts w:ascii="Times New Roman" w:hAnsi="Times New Roman" w:cs="Times New Roman"/>
        </w:rPr>
      </w:pPr>
      <w:r w:rsidRPr="004C4A8B">
        <w:rPr>
          <w:rFonts w:ascii="Times New Roman" w:eastAsia="Arial" w:hAnsi="Times New Roman" w:cs="Times New Roman"/>
          <w:b w:val="0"/>
          <w:bCs w:val="0"/>
        </w:rPr>
        <w:t> Приложение 1</w:t>
      </w:r>
    </w:p>
    <w:p w:rsidR="004C4A8B" w:rsidRPr="004C4A8B" w:rsidRDefault="004C4A8B" w:rsidP="004C4A8B">
      <w:pPr>
        <w:pStyle w:val="3"/>
        <w:keepNext w:val="0"/>
        <w:shd w:val="clear" w:color="auto" w:fill="FFFFFF"/>
        <w:spacing w:before="0" w:line="240" w:lineRule="auto"/>
        <w:ind w:firstLine="709"/>
        <w:jc w:val="right"/>
        <w:rPr>
          <w:rFonts w:ascii="Times New Roman" w:hAnsi="Times New Roman" w:cs="Times New Roman"/>
        </w:rPr>
      </w:pPr>
      <w:r w:rsidRPr="004C4A8B">
        <w:rPr>
          <w:rFonts w:ascii="Times New Roman" w:eastAsia="Arial" w:hAnsi="Times New Roman" w:cs="Times New Roman"/>
          <w:b w:val="0"/>
          <w:bCs w:val="0"/>
        </w:rPr>
        <w:t>к муниципальной программе</w:t>
      </w:r>
    </w:p>
    <w:p w:rsidR="004C4A8B" w:rsidRPr="004C4A8B" w:rsidRDefault="004C4A8B" w:rsidP="004C4A8B">
      <w:pPr>
        <w:pStyle w:val="3"/>
        <w:keepNext w:val="0"/>
        <w:shd w:val="clear" w:color="auto" w:fill="FFFFFF"/>
        <w:spacing w:before="0" w:line="240" w:lineRule="auto"/>
        <w:ind w:firstLine="709"/>
        <w:jc w:val="right"/>
        <w:rPr>
          <w:rFonts w:ascii="Times New Roman" w:hAnsi="Times New Roman" w:cs="Times New Roman"/>
        </w:rPr>
      </w:pPr>
      <w:r w:rsidRPr="004C4A8B">
        <w:rPr>
          <w:rFonts w:ascii="Times New Roman" w:eastAsia="Arial" w:hAnsi="Times New Roman" w:cs="Times New Roman"/>
          <w:b w:val="0"/>
          <w:bCs w:val="0"/>
        </w:rPr>
        <w:t>«Развитие культуры  и туризма</w:t>
      </w:r>
    </w:p>
    <w:p w:rsidR="004C4A8B" w:rsidRPr="004C4A8B" w:rsidRDefault="004C4A8B" w:rsidP="004C4A8B">
      <w:pPr>
        <w:pStyle w:val="3"/>
        <w:keepNext w:val="0"/>
        <w:shd w:val="clear" w:color="auto" w:fill="FFFFFF"/>
        <w:spacing w:before="0" w:line="240" w:lineRule="auto"/>
        <w:ind w:firstLine="709"/>
        <w:jc w:val="right"/>
        <w:rPr>
          <w:rFonts w:ascii="Times New Roman" w:hAnsi="Times New Roman" w:cs="Times New Roman"/>
        </w:rPr>
      </w:pPr>
      <w:r w:rsidRPr="004C4A8B">
        <w:rPr>
          <w:rFonts w:ascii="Times New Roman" w:eastAsia="Arial" w:hAnsi="Times New Roman" w:cs="Times New Roman"/>
          <w:b w:val="0"/>
          <w:bCs w:val="0"/>
        </w:rPr>
        <w:t>Большеигнатовского  муниципального  района</w:t>
      </w:r>
    </w:p>
    <w:p w:rsidR="004C4A8B" w:rsidRPr="004C4A8B" w:rsidRDefault="004C4A8B" w:rsidP="004C4A8B">
      <w:pPr>
        <w:pStyle w:val="3"/>
        <w:keepNext w:val="0"/>
        <w:shd w:val="clear" w:color="auto" w:fill="FFFFFF"/>
        <w:spacing w:before="0" w:line="240" w:lineRule="auto"/>
        <w:ind w:firstLine="709"/>
        <w:jc w:val="right"/>
        <w:rPr>
          <w:rFonts w:ascii="Times New Roman" w:hAnsi="Times New Roman" w:cs="Times New Roman"/>
        </w:rPr>
      </w:pPr>
      <w:r w:rsidRPr="004C4A8B">
        <w:rPr>
          <w:rFonts w:ascii="Times New Roman" w:eastAsia="Arial" w:hAnsi="Times New Roman" w:cs="Times New Roman"/>
          <w:b w:val="0"/>
          <w:bCs w:val="0"/>
        </w:rPr>
        <w:t>на 2016 – 2025 годы»</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Сведения</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о целевых показателях и индикаторах муниципальной программы «Развитие культуры  и туризма  Большеигнатовского муниципального  района на 2016 – 2025 годы»</w:t>
      </w:r>
    </w:p>
    <w:tbl>
      <w:tblPr>
        <w:tblW w:w="15310" w:type="dxa"/>
        <w:tblCellSpacing w:w="0" w:type="dxa"/>
        <w:tblInd w:w="-105" w:type="dxa"/>
        <w:tblBorders>
          <w:top w:val="single" w:sz="6" w:space="0" w:color="808080"/>
          <w:left w:val="single" w:sz="6" w:space="0" w:color="808080"/>
          <w:bottom w:val="single" w:sz="6" w:space="0" w:color="808080"/>
          <w:right w:val="single" w:sz="6" w:space="0" w:color="808080"/>
        </w:tblBorders>
        <w:tblLayout w:type="fixed"/>
        <w:tblCellMar>
          <w:top w:w="15" w:type="dxa"/>
          <w:left w:w="15" w:type="dxa"/>
          <w:bottom w:w="15" w:type="dxa"/>
          <w:right w:w="15" w:type="dxa"/>
        </w:tblCellMar>
        <w:tblLook w:val="04A0" w:firstRow="1" w:lastRow="0" w:firstColumn="1" w:lastColumn="0" w:noHBand="0" w:noVBand="1"/>
      </w:tblPr>
      <w:tblGrid>
        <w:gridCol w:w="614"/>
        <w:gridCol w:w="6474"/>
        <w:gridCol w:w="211"/>
        <w:gridCol w:w="781"/>
        <w:gridCol w:w="394"/>
        <w:gridCol w:w="319"/>
        <w:gridCol w:w="390"/>
        <w:gridCol w:w="323"/>
        <w:gridCol w:w="385"/>
        <w:gridCol w:w="328"/>
        <w:gridCol w:w="381"/>
        <w:gridCol w:w="332"/>
        <w:gridCol w:w="377"/>
        <w:gridCol w:w="336"/>
        <w:gridCol w:w="688"/>
        <w:gridCol w:w="708"/>
        <w:gridCol w:w="709"/>
        <w:gridCol w:w="709"/>
        <w:gridCol w:w="851"/>
      </w:tblGrid>
      <w:tr w:rsidR="004C4A8B" w:rsidRPr="004C4A8B" w:rsidTr="00B71E08">
        <w:trPr>
          <w:tblCellSpacing w:w="0" w:type="dxa"/>
        </w:trPr>
        <w:tc>
          <w:tcPr>
            <w:tcW w:w="614" w:type="dxa"/>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 </w:t>
            </w:r>
          </w:p>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6474" w:type="dxa"/>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Показатель (индикатор) (наименование)</w:t>
            </w:r>
          </w:p>
        </w:tc>
        <w:tc>
          <w:tcPr>
            <w:tcW w:w="992" w:type="dxa"/>
            <w:gridSpan w:val="2"/>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Единица измерения</w:t>
            </w:r>
          </w:p>
        </w:tc>
        <w:tc>
          <w:tcPr>
            <w:tcW w:w="7230" w:type="dxa"/>
            <w:gridSpan w:val="1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Значения показателей по годам</w:t>
            </w:r>
          </w:p>
        </w:tc>
      </w:tr>
      <w:tr w:rsidR="004C4A8B" w:rsidRPr="004C4A8B" w:rsidTr="00B71E08">
        <w:trPr>
          <w:tblCellSpacing w:w="0" w:type="dxa"/>
        </w:trPr>
        <w:tc>
          <w:tcPr>
            <w:tcW w:w="614" w:type="dxa"/>
            <w:vMerge/>
            <w:tcBorders>
              <w:top w:val="single" w:sz="6" w:space="0" w:color="808080"/>
              <w:left w:val="single" w:sz="6" w:space="0" w:color="808080"/>
              <w:bottom w:val="single" w:sz="6" w:space="0" w:color="808080"/>
              <w:right w:val="single"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6474" w:type="dxa"/>
            <w:vMerge/>
            <w:tcBorders>
              <w:top w:val="single" w:sz="6" w:space="0" w:color="808080"/>
              <w:left w:val="single" w:sz="6" w:space="0" w:color="808080"/>
              <w:bottom w:val="single" w:sz="6" w:space="0" w:color="808080"/>
              <w:right w:val="single"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992" w:type="dxa"/>
            <w:gridSpan w:val="2"/>
            <w:vMerge/>
            <w:tcBorders>
              <w:top w:val="single" w:sz="6" w:space="0" w:color="808080"/>
              <w:left w:val="single" w:sz="6" w:space="0" w:color="808080"/>
              <w:bottom w:val="single" w:sz="6" w:space="0" w:color="808080"/>
              <w:right w:val="single"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9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2016г.</w:t>
            </w:r>
          </w:p>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2017г.</w:t>
            </w:r>
          </w:p>
        </w:tc>
        <w:tc>
          <w:tcPr>
            <w:tcW w:w="708"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2018г.</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2019г.</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2020г.</w:t>
            </w:r>
          </w:p>
        </w:tc>
        <w:tc>
          <w:tcPr>
            <w:tcW w:w="1024"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2021г.</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2022г.</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2023г.</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2024г.</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2025г.</w:t>
            </w:r>
          </w:p>
        </w:tc>
      </w:tr>
      <w:tr w:rsidR="004C4A8B" w:rsidRPr="004C4A8B" w:rsidTr="00B71E08">
        <w:trPr>
          <w:tblCellSpacing w:w="0" w:type="dxa"/>
        </w:trPr>
        <w:tc>
          <w:tcPr>
            <w:tcW w:w="15310" w:type="dxa"/>
            <w:gridSpan w:val="19"/>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B71E08" w:rsidRDefault="004C4A8B" w:rsidP="00B71E08">
            <w:pPr>
              <w:shd w:val="clear" w:color="auto" w:fill="FFFFFF"/>
              <w:spacing w:after="0" w:line="240" w:lineRule="auto"/>
              <w:ind w:firstLine="709"/>
              <w:jc w:val="center"/>
              <w:rPr>
                <w:rFonts w:ascii="Times New Roman" w:hAnsi="Times New Roman" w:cs="Times New Roman"/>
                <w:color w:val="000000"/>
              </w:rPr>
            </w:pPr>
            <w:r w:rsidRPr="004C4A8B">
              <w:rPr>
                <w:rFonts w:ascii="Times New Roman" w:eastAsia="Arial" w:hAnsi="Times New Roman" w:cs="Times New Roman"/>
                <w:color w:val="000000"/>
              </w:rPr>
              <w:t>Муниципальная программа</w:t>
            </w: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11.</w:t>
            </w:r>
          </w:p>
        </w:tc>
        <w:tc>
          <w:tcPr>
            <w:tcW w:w="647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Уровень удовлетворенности населения  качеством предоставления государственных и муниципальных услуг в сфере культуры, от общего числа опрошенных</w:t>
            </w:r>
          </w:p>
        </w:tc>
        <w:tc>
          <w:tcPr>
            <w:tcW w:w="992"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39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65</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70</w:t>
            </w:r>
          </w:p>
        </w:tc>
        <w:tc>
          <w:tcPr>
            <w:tcW w:w="708"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75</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79,3</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79,3</w:t>
            </w:r>
          </w:p>
        </w:tc>
        <w:tc>
          <w:tcPr>
            <w:tcW w:w="1024"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80,1</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80,1</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80,1</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80,1</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80,1</w:t>
            </w: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22.</w:t>
            </w:r>
          </w:p>
        </w:tc>
        <w:tc>
          <w:tcPr>
            <w:tcW w:w="647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Доля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w:t>
            </w:r>
          </w:p>
        </w:tc>
        <w:tc>
          <w:tcPr>
            <w:tcW w:w="992"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39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37,5</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37,5</w:t>
            </w:r>
          </w:p>
        </w:tc>
        <w:tc>
          <w:tcPr>
            <w:tcW w:w="708"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37,5</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25,0</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12,5</w:t>
            </w:r>
          </w:p>
        </w:tc>
        <w:tc>
          <w:tcPr>
            <w:tcW w:w="1024"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12,5</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12,5</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12,5</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12,5</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12,5</w:t>
            </w: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33.</w:t>
            </w:r>
          </w:p>
        </w:tc>
        <w:tc>
          <w:tcPr>
            <w:tcW w:w="647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Соотношение средней заработной платы работников учреждений культуры, повышение оплаты труда которых предусмотрено Указом Президента Российской Федерации от 7 мая 2012 г. № 597 «О мероприятиях по реализации государственной социальной политики», и средней заработной платы в Республике Мордовия</w:t>
            </w:r>
          </w:p>
        </w:tc>
        <w:tc>
          <w:tcPr>
            <w:tcW w:w="992"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39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63,9</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90,0</w:t>
            </w:r>
          </w:p>
        </w:tc>
        <w:tc>
          <w:tcPr>
            <w:tcW w:w="708"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100</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100</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100</w:t>
            </w:r>
          </w:p>
        </w:tc>
        <w:tc>
          <w:tcPr>
            <w:tcW w:w="1024"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100</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100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100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100</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100</w:t>
            </w: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44.</w:t>
            </w:r>
          </w:p>
        </w:tc>
        <w:tc>
          <w:tcPr>
            <w:tcW w:w="647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Количество обучающихся в образовательных учреждениях дополнительного образования детей в Большеигнатовском муниципальном районе</w:t>
            </w:r>
          </w:p>
        </w:tc>
        <w:tc>
          <w:tcPr>
            <w:tcW w:w="992"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Чел.</w:t>
            </w:r>
          </w:p>
        </w:tc>
        <w:tc>
          <w:tcPr>
            <w:tcW w:w="39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w:t>
            </w:r>
          </w:p>
        </w:tc>
        <w:tc>
          <w:tcPr>
            <w:tcW w:w="708"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1024"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55.</w:t>
            </w:r>
          </w:p>
        </w:tc>
        <w:tc>
          <w:tcPr>
            <w:tcW w:w="647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w:t>
            </w:r>
          </w:p>
        </w:tc>
        <w:tc>
          <w:tcPr>
            <w:tcW w:w="992"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39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5,0</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7,0</w:t>
            </w:r>
          </w:p>
        </w:tc>
        <w:tc>
          <w:tcPr>
            <w:tcW w:w="708"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9,0</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11,0</w:t>
            </w:r>
          </w:p>
        </w:tc>
        <w:tc>
          <w:tcPr>
            <w:tcW w:w="70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12,5</w:t>
            </w:r>
          </w:p>
        </w:tc>
        <w:tc>
          <w:tcPr>
            <w:tcW w:w="1024"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15,0</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15,0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20,0</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20,0</w:t>
            </w:r>
          </w:p>
        </w:tc>
      </w:tr>
      <w:tr w:rsidR="004C4A8B" w:rsidRPr="004C4A8B" w:rsidTr="00B71E08">
        <w:trPr>
          <w:tblCellSpacing w:w="0" w:type="dxa"/>
        </w:trPr>
        <w:tc>
          <w:tcPr>
            <w:tcW w:w="12333" w:type="dxa"/>
            <w:gridSpan w:val="1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hAnsi="Times New Roman" w:cs="Times New Roman"/>
                <w:color w:val="000000"/>
              </w:rPr>
            </w:pPr>
            <w:r w:rsidRPr="004C4A8B">
              <w:rPr>
                <w:rFonts w:ascii="Times New Roman" w:eastAsia="Arial" w:hAnsi="Times New Roman" w:cs="Times New Roman"/>
                <w:color w:val="000000"/>
              </w:rPr>
              <w:t>Подпрограмма «Культура»</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1</w:t>
            </w:r>
            <w:r w:rsidRPr="004C4A8B">
              <w:rPr>
                <w:rFonts w:ascii="Times New Roman" w:eastAsia="Arial" w:hAnsi="Times New Roman" w:cs="Times New Roman"/>
                <w:color w:val="000000"/>
              </w:rPr>
              <w:lastRenderedPageBreak/>
              <w:t>1.</w:t>
            </w:r>
          </w:p>
        </w:tc>
        <w:tc>
          <w:tcPr>
            <w:tcW w:w="6685"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lastRenderedPageBreak/>
              <w:t xml:space="preserve">Количество мероприятий (спектаклей, концертов, </w:t>
            </w:r>
            <w:r w:rsidRPr="004C4A8B">
              <w:rPr>
                <w:rFonts w:ascii="Times New Roman" w:eastAsia="Arial" w:hAnsi="Times New Roman" w:cs="Times New Roman"/>
                <w:color w:val="000000"/>
              </w:rPr>
              <w:lastRenderedPageBreak/>
              <w:t>проводимых учреждениями культуры)</w:t>
            </w:r>
          </w:p>
        </w:tc>
        <w:tc>
          <w:tcPr>
            <w:tcW w:w="78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ед.</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96</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100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619</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620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906</w:t>
            </w:r>
          </w:p>
        </w:tc>
        <w:tc>
          <w:tcPr>
            <w:tcW w:w="68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907</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908</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908</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908</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1100</w:t>
            </w: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lastRenderedPageBreak/>
              <w:t>22.</w:t>
            </w:r>
          </w:p>
        </w:tc>
        <w:tc>
          <w:tcPr>
            <w:tcW w:w="6685"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Количество  муниципальных библиотек</w:t>
            </w:r>
          </w:p>
        </w:tc>
        <w:tc>
          <w:tcPr>
            <w:tcW w:w="78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ед.</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2</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17</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17</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17</w:t>
            </w:r>
          </w:p>
        </w:tc>
        <w:tc>
          <w:tcPr>
            <w:tcW w:w="68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17</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17</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17</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17</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w:t>
            </w: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33.</w:t>
            </w:r>
          </w:p>
        </w:tc>
        <w:tc>
          <w:tcPr>
            <w:tcW w:w="6685"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Число пользователей библиотек</w:t>
            </w:r>
          </w:p>
        </w:tc>
        <w:tc>
          <w:tcPr>
            <w:tcW w:w="78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тыс. чел.</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2085</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2085</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5218</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5270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5190</w:t>
            </w:r>
          </w:p>
        </w:tc>
        <w:tc>
          <w:tcPr>
            <w:tcW w:w="68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5190</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5190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5190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5190</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5190</w:t>
            </w: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94.</w:t>
            </w:r>
          </w:p>
        </w:tc>
        <w:tc>
          <w:tcPr>
            <w:tcW w:w="6685"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Число посетителей библиотек</w:t>
            </w:r>
          </w:p>
        </w:tc>
        <w:tc>
          <w:tcPr>
            <w:tcW w:w="78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тыс. чел.</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12132</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12132</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51937</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52457</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52680</w:t>
            </w:r>
          </w:p>
        </w:tc>
        <w:tc>
          <w:tcPr>
            <w:tcW w:w="68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52440</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57680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62930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73420</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94390</w:t>
            </w: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55.</w:t>
            </w:r>
          </w:p>
        </w:tc>
        <w:tc>
          <w:tcPr>
            <w:tcW w:w="6685"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Число посетителей музея</w:t>
            </w:r>
          </w:p>
        </w:tc>
        <w:tc>
          <w:tcPr>
            <w:tcW w:w="78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Чел.</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1350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1450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1450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1450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1360</w:t>
            </w:r>
          </w:p>
        </w:tc>
        <w:tc>
          <w:tcPr>
            <w:tcW w:w="68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1300</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1360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1360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1360</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1410</w:t>
            </w:r>
          </w:p>
        </w:tc>
      </w:tr>
      <w:tr w:rsidR="004C4A8B" w:rsidRPr="004C4A8B" w:rsidTr="00B71E08">
        <w:trPr>
          <w:trHeight w:val="419"/>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66.</w:t>
            </w:r>
          </w:p>
        </w:tc>
        <w:tc>
          <w:tcPr>
            <w:tcW w:w="6685"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Количество выставок</w:t>
            </w:r>
          </w:p>
        </w:tc>
        <w:tc>
          <w:tcPr>
            <w:tcW w:w="78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Ед.</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6</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6</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6</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6</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2</w:t>
            </w:r>
          </w:p>
        </w:tc>
        <w:tc>
          <w:tcPr>
            <w:tcW w:w="68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6</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6</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7</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7</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p w:rsidR="004C4A8B" w:rsidRPr="004C4A8B" w:rsidRDefault="004C4A8B" w:rsidP="004C4A8B">
            <w:pPr>
              <w:spacing w:after="0" w:line="240" w:lineRule="auto"/>
              <w:rPr>
                <w:rFonts w:ascii="Times New Roman" w:eastAsia="Arial" w:hAnsi="Times New Roman" w:cs="Times New Roman"/>
              </w:rPr>
            </w:pPr>
            <w:r w:rsidRPr="004C4A8B">
              <w:rPr>
                <w:rFonts w:ascii="Times New Roman" w:eastAsia="Arial" w:hAnsi="Times New Roman" w:cs="Times New Roman"/>
              </w:rPr>
              <w:t>12</w:t>
            </w: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77.</w:t>
            </w:r>
          </w:p>
        </w:tc>
        <w:tc>
          <w:tcPr>
            <w:tcW w:w="6685"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Удельный вес населения, участвующего в платных культурно-досуговых мероприятиях, проводимых учреждениями культуры</w:t>
            </w:r>
          </w:p>
        </w:tc>
        <w:tc>
          <w:tcPr>
            <w:tcW w:w="78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13</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w:t>
            </w:r>
          </w:p>
        </w:tc>
        <w:tc>
          <w:tcPr>
            <w:tcW w:w="68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20,5</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20,5</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20,5</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20,5</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21,0</w:t>
            </w: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88.</w:t>
            </w:r>
          </w:p>
        </w:tc>
        <w:tc>
          <w:tcPr>
            <w:tcW w:w="6685"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Доля публичных библиотек, подключенных к сети «Интернет», в общем количестве библиотек</w:t>
            </w:r>
          </w:p>
        </w:tc>
        <w:tc>
          <w:tcPr>
            <w:tcW w:w="78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100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100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11,7</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11,7</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11,7</w:t>
            </w:r>
          </w:p>
        </w:tc>
        <w:tc>
          <w:tcPr>
            <w:tcW w:w="68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17,6</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17,6</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17,6</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17,6</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17,6</w:t>
            </w: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99.</w:t>
            </w:r>
          </w:p>
        </w:tc>
        <w:tc>
          <w:tcPr>
            <w:tcW w:w="6685"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Количество объектов культурного наследия, находящихся на территории Республики Мордовия, с утвержденными границами зон охраны и границами территорий объектов культурного наследия</w:t>
            </w:r>
          </w:p>
        </w:tc>
        <w:tc>
          <w:tcPr>
            <w:tcW w:w="78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ед.</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68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highlight w:val="yellow"/>
              </w:rPr>
            </w:pPr>
            <w:r w:rsidRPr="004C4A8B">
              <w:rPr>
                <w:rFonts w:ascii="Times New Roman" w:eastAsia="Arial" w:hAnsi="Times New Roman" w:cs="Times New Roman"/>
                <w:color w:val="000000"/>
                <w:highlight w:val="yellow"/>
              </w:rPr>
              <w:t>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highlight w:val="yellow"/>
              </w:rPr>
            </w:pPr>
            <w:r w:rsidRPr="004C4A8B">
              <w:rPr>
                <w:rFonts w:ascii="Times New Roman" w:eastAsia="Arial" w:hAnsi="Times New Roman" w:cs="Times New Roman"/>
                <w:color w:val="000000"/>
                <w:highlight w:val="yellow"/>
              </w:rPr>
              <w:t>0</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yellow"/>
              </w:rPr>
            </w:pP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110.</w:t>
            </w:r>
          </w:p>
        </w:tc>
        <w:tc>
          <w:tcPr>
            <w:tcW w:w="6685"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hAnsi="Times New Roman" w:cs="Times New Roman"/>
                <w:shd w:val="clear" w:color="auto" w:fill="FFFFFF"/>
              </w:rPr>
              <w:t>Количество созданных (реконструированных) и капитально отремонтированных объектов организаций культуры (с нарастающим итогом)</w:t>
            </w:r>
          </w:p>
        </w:tc>
        <w:tc>
          <w:tcPr>
            <w:tcW w:w="78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rPr>
            </w:pPr>
            <w:r w:rsidRPr="004C4A8B">
              <w:rPr>
                <w:rFonts w:ascii="Times New Roman" w:hAnsi="Times New Roman" w:cs="Times New Roman"/>
                <w:shd w:val="clear" w:color="auto" w:fill="FFFFFF"/>
              </w:rPr>
              <w:t>ед.</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rPr>
            </w:pP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rsidR="004C4A8B" w:rsidRPr="004C4A8B" w:rsidRDefault="004C4A8B" w:rsidP="004C4A8B">
            <w:pPr>
              <w:spacing w:after="0" w:line="240" w:lineRule="auto"/>
              <w:rPr>
                <w:rFonts w:ascii="Times New Roman" w:eastAsia="Arial" w:hAnsi="Times New Roman" w:cs="Times New Roman"/>
              </w:rPr>
            </w:pP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rPr>
            </w:pPr>
          </w:p>
          <w:p w:rsidR="004C4A8B" w:rsidRPr="004C4A8B" w:rsidRDefault="004C4A8B" w:rsidP="004C4A8B">
            <w:pPr>
              <w:shd w:val="clear" w:color="auto" w:fill="FFFFFF"/>
              <w:spacing w:after="0" w:line="240" w:lineRule="auto"/>
              <w:jc w:val="both"/>
              <w:rPr>
                <w:rFonts w:ascii="Times New Roman" w:eastAsia="Arial" w:hAnsi="Times New Roman" w:cs="Times New Roman"/>
              </w:rPr>
            </w:pPr>
            <w:r w:rsidRPr="004C4A8B">
              <w:rPr>
                <w:rFonts w:ascii="Times New Roman" w:eastAsia="Arial" w:hAnsi="Times New Roman" w:cs="Times New Roman"/>
              </w:rPr>
              <w:t>1</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00</w:t>
            </w:r>
          </w:p>
        </w:tc>
        <w:tc>
          <w:tcPr>
            <w:tcW w:w="68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00</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00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21</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20</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FF0000"/>
              </w:rPr>
            </w:pPr>
          </w:p>
          <w:p w:rsidR="004C4A8B" w:rsidRPr="004C4A8B" w:rsidRDefault="004C4A8B" w:rsidP="004C4A8B">
            <w:pPr>
              <w:spacing w:after="0" w:line="240" w:lineRule="auto"/>
              <w:rPr>
                <w:rFonts w:ascii="Times New Roman" w:eastAsia="Arial" w:hAnsi="Times New Roman" w:cs="Times New Roman"/>
              </w:rPr>
            </w:pPr>
          </w:p>
          <w:p w:rsidR="004C4A8B" w:rsidRPr="004C4A8B" w:rsidRDefault="004C4A8B" w:rsidP="004C4A8B">
            <w:pPr>
              <w:spacing w:after="0" w:line="240" w:lineRule="auto"/>
              <w:rPr>
                <w:rFonts w:ascii="Times New Roman" w:eastAsia="Arial" w:hAnsi="Times New Roman" w:cs="Times New Roman"/>
              </w:rPr>
            </w:pPr>
            <w:r w:rsidRPr="004C4A8B">
              <w:rPr>
                <w:rFonts w:ascii="Times New Roman" w:eastAsia="Arial" w:hAnsi="Times New Roman" w:cs="Times New Roman"/>
              </w:rPr>
              <w:t>0</w:t>
            </w: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111.</w:t>
            </w:r>
          </w:p>
        </w:tc>
        <w:tc>
          <w:tcPr>
            <w:tcW w:w="6685"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Доля учащихся детской школы искусств в творческих мероприятиях (доля участников от общего числа обучающихся детей)</w:t>
            </w:r>
          </w:p>
        </w:tc>
        <w:tc>
          <w:tcPr>
            <w:tcW w:w="78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55</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68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0</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1121.</w:t>
            </w:r>
          </w:p>
        </w:tc>
        <w:tc>
          <w:tcPr>
            <w:tcW w:w="6685"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Количество привлеченных волонтеров (добровольцев)</w:t>
            </w:r>
          </w:p>
        </w:tc>
        <w:tc>
          <w:tcPr>
            <w:tcW w:w="78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Чел.</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12</w:t>
            </w:r>
          </w:p>
        </w:tc>
        <w:tc>
          <w:tcPr>
            <w:tcW w:w="68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12</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13</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14</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15</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16</w:t>
            </w:r>
          </w:p>
        </w:tc>
      </w:tr>
      <w:tr w:rsidR="004C4A8B" w:rsidRPr="004C4A8B" w:rsidTr="00B71E08">
        <w:trPr>
          <w:tblCellSpacing w:w="0" w:type="dxa"/>
        </w:trPr>
        <w:tc>
          <w:tcPr>
            <w:tcW w:w="12333" w:type="dxa"/>
            <w:gridSpan w:val="1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hAnsi="Times New Roman" w:cs="Times New Roman"/>
                <w:color w:val="000000"/>
              </w:rPr>
            </w:pPr>
            <w:r w:rsidRPr="004C4A8B">
              <w:rPr>
                <w:rFonts w:ascii="Times New Roman" w:eastAsia="Arial" w:hAnsi="Times New Roman" w:cs="Times New Roman"/>
                <w:color w:val="000000"/>
              </w:rPr>
              <w:t>Подпрограмма «Туризм»</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11.</w:t>
            </w:r>
          </w:p>
        </w:tc>
        <w:tc>
          <w:tcPr>
            <w:tcW w:w="6685"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Число публикаций о туризме в Большеигнатовском муниципальном районе на официальных Интернет-портале и в средствах массовой информации</w:t>
            </w:r>
          </w:p>
        </w:tc>
        <w:tc>
          <w:tcPr>
            <w:tcW w:w="78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Ед.</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1</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2</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2</w:t>
            </w:r>
          </w:p>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3</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4</w:t>
            </w:r>
          </w:p>
        </w:tc>
        <w:tc>
          <w:tcPr>
            <w:tcW w:w="68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4</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4</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4</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4</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B71E08">
        <w:trPr>
          <w:tblCellSpacing w:w="0" w:type="dxa"/>
        </w:trPr>
        <w:tc>
          <w:tcPr>
            <w:tcW w:w="12333" w:type="dxa"/>
            <w:gridSpan w:val="1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hAnsi="Times New Roman" w:cs="Times New Roman"/>
                <w:color w:val="000000"/>
              </w:rPr>
            </w:pPr>
            <w:r w:rsidRPr="004C4A8B">
              <w:rPr>
                <w:rFonts w:ascii="Times New Roman" w:eastAsia="Arial" w:hAnsi="Times New Roman" w:cs="Times New Roman"/>
                <w:color w:val="000000"/>
              </w:rPr>
              <w:t>Подпрограмма «Обеспечение условий реализации программы»</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B71E08">
        <w:trPr>
          <w:tblCellSpacing w:w="0" w:type="dxa"/>
        </w:trPr>
        <w:tc>
          <w:tcPr>
            <w:tcW w:w="61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11.</w:t>
            </w:r>
          </w:p>
        </w:tc>
        <w:tc>
          <w:tcPr>
            <w:tcW w:w="6685"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Доля работников учреждений культуры прошедших повышение квалификации в течение последних 3 лет, от их общей численности</w:t>
            </w:r>
          </w:p>
        </w:tc>
        <w:tc>
          <w:tcPr>
            <w:tcW w:w="78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7,0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9,0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11,0</w:t>
            </w:r>
          </w:p>
        </w:tc>
        <w:tc>
          <w:tcPr>
            <w:tcW w:w="71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12,5</w:t>
            </w:r>
          </w:p>
        </w:tc>
        <w:tc>
          <w:tcPr>
            <w:tcW w:w="68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15,0</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15,0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20,0</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20,0</w:t>
            </w:r>
          </w:p>
        </w:tc>
        <w:tc>
          <w:tcPr>
            <w:tcW w:w="851" w:type="dxa"/>
            <w:tcBorders>
              <w:top w:val="single" w:sz="6" w:space="0" w:color="808080"/>
              <w:left w:val="single" w:sz="6" w:space="0" w:color="808080"/>
              <w:bottom w:val="single" w:sz="6" w:space="0" w:color="808080"/>
              <w:right w:val="single"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20,0</w:t>
            </w:r>
          </w:p>
        </w:tc>
      </w:tr>
    </w:tbl>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spacing w:after="0" w:line="240" w:lineRule="auto"/>
        <w:ind w:firstLine="567"/>
        <w:jc w:val="center"/>
        <w:rPr>
          <w:rFonts w:ascii="Times New Roman" w:hAnsi="Times New Roman" w:cs="Times New Roman"/>
          <w:b/>
          <w:bCs/>
        </w:rPr>
      </w:pPr>
      <w:r w:rsidRPr="004C4A8B">
        <w:rPr>
          <w:rFonts w:ascii="Times New Roman" w:hAnsi="Times New Roman" w:cs="Times New Roman"/>
          <w:b/>
          <w:bCs/>
        </w:rPr>
        <w:lastRenderedPageBreak/>
        <w:t> </w:t>
      </w:r>
    </w:p>
    <w:p w:rsidR="004C4A8B" w:rsidRPr="004C4A8B" w:rsidRDefault="004C4A8B" w:rsidP="004C4A8B">
      <w:pPr>
        <w:spacing w:after="0" w:line="240" w:lineRule="auto"/>
        <w:ind w:firstLine="567"/>
        <w:jc w:val="center"/>
        <w:rPr>
          <w:rFonts w:ascii="Times New Roman" w:hAnsi="Times New Roman" w:cs="Times New Roman"/>
        </w:rPr>
      </w:pPr>
      <w:r w:rsidRPr="004C4A8B">
        <w:rPr>
          <w:rFonts w:ascii="Times New Roman" w:hAnsi="Times New Roman" w:cs="Times New Roman"/>
          <w:b/>
          <w:bCs/>
        </w:rPr>
        <w:t> </w:t>
      </w:r>
    </w:p>
    <w:p w:rsidR="004C4A8B" w:rsidRPr="004C4A8B" w:rsidRDefault="004C4A8B" w:rsidP="004C4A8B">
      <w:pPr>
        <w:pStyle w:val="3"/>
        <w:keepNext w:val="0"/>
        <w:shd w:val="clear" w:color="auto" w:fill="FFFFFF"/>
        <w:spacing w:before="0" w:line="240" w:lineRule="auto"/>
        <w:ind w:firstLine="709"/>
        <w:jc w:val="right"/>
        <w:rPr>
          <w:rFonts w:ascii="Times New Roman" w:hAnsi="Times New Roman" w:cs="Times New Roman"/>
        </w:rPr>
      </w:pPr>
      <w:r w:rsidRPr="004C4A8B">
        <w:rPr>
          <w:rFonts w:ascii="Times New Roman" w:eastAsia="Arial" w:hAnsi="Times New Roman" w:cs="Times New Roman"/>
          <w:b w:val="0"/>
          <w:bCs w:val="0"/>
        </w:rPr>
        <w:t>Приложение 2</w:t>
      </w:r>
    </w:p>
    <w:p w:rsidR="004C4A8B" w:rsidRPr="004C4A8B" w:rsidRDefault="004C4A8B" w:rsidP="004C4A8B">
      <w:pPr>
        <w:pStyle w:val="3"/>
        <w:keepNext w:val="0"/>
        <w:shd w:val="clear" w:color="auto" w:fill="FFFFFF"/>
        <w:spacing w:before="0" w:line="240" w:lineRule="auto"/>
        <w:ind w:firstLine="709"/>
        <w:jc w:val="right"/>
        <w:rPr>
          <w:rFonts w:ascii="Times New Roman" w:hAnsi="Times New Roman" w:cs="Times New Roman"/>
        </w:rPr>
      </w:pPr>
      <w:r w:rsidRPr="004C4A8B">
        <w:rPr>
          <w:rFonts w:ascii="Times New Roman" w:eastAsia="Arial" w:hAnsi="Times New Roman" w:cs="Times New Roman"/>
          <w:b w:val="0"/>
          <w:bCs w:val="0"/>
        </w:rPr>
        <w:t>к муниципальной программе</w:t>
      </w:r>
    </w:p>
    <w:p w:rsidR="004C4A8B" w:rsidRPr="004C4A8B" w:rsidRDefault="004C4A8B" w:rsidP="004C4A8B">
      <w:pPr>
        <w:pStyle w:val="3"/>
        <w:keepNext w:val="0"/>
        <w:shd w:val="clear" w:color="auto" w:fill="FFFFFF"/>
        <w:spacing w:before="0" w:line="240" w:lineRule="auto"/>
        <w:ind w:firstLine="709"/>
        <w:jc w:val="right"/>
        <w:rPr>
          <w:rFonts w:ascii="Times New Roman" w:hAnsi="Times New Roman" w:cs="Times New Roman"/>
        </w:rPr>
      </w:pPr>
      <w:r w:rsidRPr="004C4A8B">
        <w:rPr>
          <w:rFonts w:ascii="Times New Roman" w:eastAsia="Arial" w:hAnsi="Times New Roman" w:cs="Times New Roman"/>
          <w:b w:val="0"/>
          <w:bCs w:val="0"/>
        </w:rPr>
        <w:t>«Развитие культуры  и туризма </w:t>
      </w:r>
    </w:p>
    <w:p w:rsidR="004C4A8B" w:rsidRPr="004C4A8B" w:rsidRDefault="004C4A8B" w:rsidP="004C4A8B">
      <w:pPr>
        <w:pStyle w:val="3"/>
        <w:keepNext w:val="0"/>
        <w:shd w:val="clear" w:color="auto" w:fill="FFFFFF"/>
        <w:spacing w:before="0" w:line="240" w:lineRule="auto"/>
        <w:ind w:firstLine="709"/>
        <w:jc w:val="right"/>
        <w:rPr>
          <w:rFonts w:ascii="Times New Roman" w:hAnsi="Times New Roman" w:cs="Times New Roman"/>
        </w:rPr>
      </w:pPr>
      <w:r w:rsidRPr="004C4A8B">
        <w:rPr>
          <w:rFonts w:ascii="Times New Roman" w:eastAsia="Arial" w:hAnsi="Times New Roman" w:cs="Times New Roman"/>
          <w:b w:val="0"/>
          <w:bCs w:val="0"/>
        </w:rPr>
        <w:t>Большеигнатовского муниципального  района</w:t>
      </w:r>
    </w:p>
    <w:p w:rsidR="004C4A8B" w:rsidRPr="004C4A8B" w:rsidRDefault="004C4A8B" w:rsidP="004C4A8B">
      <w:pPr>
        <w:pStyle w:val="3"/>
        <w:keepNext w:val="0"/>
        <w:shd w:val="clear" w:color="auto" w:fill="FFFFFF"/>
        <w:spacing w:before="0" w:line="240" w:lineRule="auto"/>
        <w:ind w:firstLine="709"/>
        <w:jc w:val="right"/>
        <w:rPr>
          <w:rFonts w:ascii="Times New Roman" w:hAnsi="Times New Roman" w:cs="Times New Roman"/>
        </w:rPr>
      </w:pPr>
      <w:r w:rsidRPr="004C4A8B">
        <w:rPr>
          <w:rFonts w:ascii="Times New Roman" w:eastAsia="Arial" w:hAnsi="Times New Roman" w:cs="Times New Roman"/>
          <w:b w:val="0"/>
          <w:bCs w:val="0"/>
        </w:rPr>
        <w:t>на 2016 – 2025 годы»</w:t>
      </w:r>
    </w:p>
    <w:p w:rsidR="004C4A8B" w:rsidRPr="00B71E08" w:rsidRDefault="004C4A8B" w:rsidP="00B71E08">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ПЕРЕЧЕНЬ основных мероприятий муниципальной программы «Развитие культуры  и туризма  Большеигнатовского муниципального  района на 2016 – 2025 годы»</w:t>
      </w:r>
      <w:r w:rsidRPr="004C4A8B">
        <w:rPr>
          <w:rFonts w:ascii="Times New Roman" w:hAnsi="Times New Roman" w:cs="Times New Roman"/>
        </w:rPr>
        <w:t> </w:t>
      </w:r>
    </w:p>
    <w:tbl>
      <w:tblPr>
        <w:tblW w:w="14891" w:type="dxa"/>
        <w:tblCellSpacing w:w="0" w:type="dxa"/>
        <w:tblInd w:w="30"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574"/>
        <w:gridCol w:w="2552"/>
        <w:gridCol w:w="2410"/>
        <w:gridCol w:w="708"/>
        <w:gridCol w:w="851"/>
        <w:gridCol w:w="2410"/>
        <w:gridCol w:w="2409"/>
        <w:gridCol w:w="2977"/>
      </w:tblGrid>
      <w:tr w:rsidR="004C4A8B" w:rsidRPr="004C4A8B" w:rsidTr="003B648A">
        <w:trPr>
          <w:tblCellSpacing w:w="0" w:type="dxa"/>
        </w:trPr>
        <w:tc>
          <w:tcPr>
            <w:tcW w:w="574" w:type="dxa"/>
            <w:vMerge w:val="restar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п/п</w:t>
            </w:r>
          </w:p>
        </w:tc>
        <w:tc>
          <w:tcPr>
            <w:tcW w:w="2552" w:type="dxa"/>
            <w:vMerge w:val="restar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Номер и наименование основного</w:t>
            </w:r>
            <w:r w:rsidRPr="004C4A8B">
              <w:rPr>
                <w:rFonts w:ascii="Times New Roman" w:eastAsia="Arial" w:hAnsi="Times New Roman" w:cs="Times New Roman"/>
                <w:color w:val="000000"/>
              </w:rPr>
              <w:br/>
              <w:t>мероприятия</w:t>
            </w:r>
          </w:p>
        </w:tc>
        <w:tc>
          <w:tcPr>
            <w:tcW w:w="2410" w:type="dxa"/>
            <w:vMerge w:val="restar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Ответственный исполнитель</w:t>
            </w:r>
          </w:p>
        </w:tc>
        <w:tc>
          <w:tcPr>
            <w:tcW w:w="1559" w:type="dxa"/>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Срок</w:t>
            </w:r>
          </w:p>
        </w:tc>
        <w:tc>
          <w:tcPr>
            <w:tcW w:w="2410" w:type="dxa"/>
            <w:vMerge w:val="restar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Ожидаемый непосредственный результат</w:t>
            </w:r>
            <w:r w:rsidRPr="004C4A8B">
              <w:rPr>
                <w:rFonts w:ascii="Times New Roman" w:eastAsia="Arial" w:hAnsi="Times New Roman" w:cs="Times New Roman"/>
                <w:color w:val="000000"/>
              </w:rPr>
              <w:br/>
              <w:t>(краткое описание)</w:t>
            </w:r>
          </w:p>
        </w:tc>
        <w:tc>
          <w:tcPr>
            <w:tcW w:w="2409" w:type="dxa"/>
            <w:vMerge w:val="restar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Последствиянереализацииосновного</w:t>
            </w:r>
            <w:r w:rsidRPr="004C4A8B">
              <w:rPr>
                <w:rFonts w:ascii="Times New Roman" w:eastAsia="Arial" w:hAnsi="Times New Roman" w:cs="Times New Roman"/>
                <w:color w:val="000000"/>
              </w:rPr>
              <w:br/>
              <w:t>мероприятия</w:t>
            </w:r>
          </w:p>
        </w:tc>
        <w:tc>
          <w:tcPr>
            <w:tcW w:w="2977" w:type="dxa"/>
            <w:vMerge w:val="restar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Связь с показателями государственной программы (подпрограммы)</w:t>
            </w:r>
          </w:p>
        </w:tc>
      </w:tr>
      <w:tr w:rsidR="004C4A8B" w:rsidRPr="004C4A8B" w:rsidTr="003B648A">
        <w:trPr>
          <w:tblCellSpacing w:w="0" w:type="dxa"/>
        </w:trPr>
        <w:tc>
          <w:tcPr>
            <w:tcW w:w="574" w:type="dxa"/>
            <w:vMerge/>
            <w:tcBorders>
              <w:top w:val="single" w:sz="6" w:space="0" w:color="000000"/>
              <w:left w:val="single" w:sz="6" w:space="0" w:color="000000"/>
              <w:bottom w:val="single" w:sz="6" w:space="0" w:color="000000"/>
              <w:right w:val="single" w:sz="6" w:space="0" w:color="00000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2" w:type="dxa"/>
            <w:vMerge/>
            <w:tcBorders>
              <w:top w:val="single" w:sz="6" w:space="0" w:color="000000"/>
              <w:left w:val="single" w:sz="6" w:space="0" w:color="000000"/>
              <w:bottom w:val="single" w:sz="6" w:space="0" w:color="000000"/>
              <w:right w:val="single" w:sz="6" w:space="0" w:color="00000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410" w:type="dxa"/>
            <w:vMerge/>
            <w:tcBorders>
              <w:top w:val="single" w:sz="6" w:space="0" w:color="000000"/>
              <w:left w:val="single" w:sz="6" w:space="0" w:color="000000"/>
              <w:bottom w:val="single" w:sz="6" w:space="0" w:color="000000"/>
              <w:right w:val="single" w:sz="6" w:space="0" w:color="00000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708"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Начало реализации</w:t>
            </w:r>
          </w:p>
        </w:tc>
        <w:tc>
          <w:tcPr>
            <w:tcW w:w="85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Окончания реализации</w:t>
            </w:r>
          </w:p>
        </w:tc>
        <w:tc>
          <w:tcPr>
            <w:tcW w:w="2410" w:type="dxa"/>
            <w:vMerge/>
            <w:tcBorders>
              <w:top w:val="single" w:sz="6" w:space="0" w:color="000000"/>
              <w:left w:val="single" w:sz="6" w:space="0" w:color="000000"/>
              <w:bottom w:val="single" w:sz="6" w:space="0" w:color="000000"/>
              <w:right w:val="single" w:sz="6" w:space="0" w:color="00000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409" w:type="dxa"/>
            <w:vMerge/>
            <w:tcBorders>
              <w:top w:val="single" w:sz="6" w:space="0" w:color="000000"/>
              <w:left w:val="single" w:sz="6" w:space="0" w:color="000000"/>
              <w:bottom w:val="single" w:sz="6" w:space="0" w:color="000000"/>
              <w:right w:val="single" w:sz="6" w:space="0" w:color="00000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977" w:type="dxa"/>
            <w:vMerge/>
            <w:tcBorders>
              <w:top w:val="single" w:sz="6" w:space="0" w:color="000000"/>
              <w:left w:val="single" w:sz="6" w:space="0" w:color="000000"/>
              <w:bottom w:val="single" w:sz="6" w:space="0" w:color="000000"/>
              <w:right w:val="single" w:sz="6" w:space="0" w:color="00000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r>
      <w:tr w:rsidR="004C4A8B" w:rsidRPr="004C4A8B" w:rsidTr="003B648A">
        <w:trPr>
          <w:tblCellSpacing w:w="0" w:type="dxa"/>
        </w:trPr>
        <w:tc>
          <w:tcPr>
            <w:tcW w:w="57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2552"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241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85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241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24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2977"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r>
    </w:tbl>
    <w:p w:rsidR="004C4A8B" w:rsidRPr="004C4A8B" w:rsidRDefault="004C4A8B" w:rsidP="004C4A8B">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tbl>
      <w:tblPr>
        <w:tblW w:w="0" w:type="auto"/>
        <w:tblCellSpacing w:w="0" w:type="dxa"/>
        <w:tblInd w:w="30" w:type="dxa"/>
        <w:tblBorders>
          <w:top w:val="single" w:sz="6" w:space="0" w:color="808080"/>
          <w:left w:val="single" w:sz="6" w:space="0" w:color="808080"/>
          <w:bottom w:val="single" w:sz="6" w:space="0" w:color="808080"/>
          <w:right w:val="single" w:sz="6" w:space="0" w:color="808080"/>
        </w:tblBorders>
        <w:tblLayout w:type="fixed"/>
        <w:tblCellMar>
          <w:top w:w="15" w:type="dxa"/>
          <w:left w:w="15" w:type="dxa"/>
          <w:bottom w:w="15" w:type="dxa"/>
          <w:right w:w="15" w:type="dxa"/>
        </w:tblCellMar>
        <w:tblLook w:val="04A0" w:firstRow="1" w:lastRow="0" w:firstColumn="1" w:lastColumn="0" w:noHBand="0" w:noVBand="1"/>
      </w:tblPr>
      <w:tblGrid>
        <w:gridCol w:w="574"/>
        <w:gridCol w:w="2552"/>
        <w:gridCol w:w="2347"/>
        <w:gridCol w:w="771"/>
        <w:gridCol w:w="709"/>
        <w:gridCol w:w="2563"/>
        <w:gridCol w:w="2410"/>
        <w:gridCol w:w="2966"/>
      </w:tblGrid>
      <w:tr w:rsidR="004C4A8B" w:rsidRPr="004C4A8B" w:rsidTr="003B648A">
        <w:trPr>
          <w:tblCellSpacing w:w="0" w:type="dxa"/>
        </w:trPr>
        <w:tc>
          <w:tcPr>
            <w:tcW w:w="57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1</w:t>
            </w:r>
          </w:p>
        </w:tc>
        <w:tc>
          <w:tcPr>
            <w:tcW w:w="2552"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2</w:t>
            </w:r>
          </w:p>
        </w:tc>
        <w:tc>
          <w:tcPr>
            <w:tcW w:w="2347"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3</w:t>
            </w:r>
          </w:p>
        </w:tc>
        <w:tc>
          <w:tcPr>
            <w:tcW w:w="77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4</w:t>
            </w:r>
          </w:p>
        </w:tc>
        <w:tc>
          <w:tcPr>
            <w:tcW w:w="7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5</w:t>
            </w:r>
          </w:p>
        </w:tc>
        <w:tc>
          <w:tcPr>
            <w:tcW w:w="256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6</w:t>
            </w:r>
          </w:p>
        </w:tc>
        <w:tc>
          <w:tcPr>
            <w:tcW w:w="241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7</w:t>
            </w:r>
          </w:p>
        </w:tc>
        <w:tc>
          <w:tcPr>
            <w:tcW w:w="296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hAnsi="Times New Roman" w:cs="Times New Roman"/>
                <w:color w:val="000000"/>
              </w:rPr>
            </w:pPr>
            <w:r w:rsidRPr="004C4A8B">
              <w:rPr>
                <w:rFonts w:ascii="Times New Roman" w:eastAsia="Arial" w:hAnsi="Times New Roman" w:cs="Times New Roman"/>
                <w:color w:val="000000"/>
              </w:rPr>
              <w:t>8</w:t>
            </w:r>
          </w:p>
        </w:tc>
      </w:tr>
      <w:tr w:rsidR="004C4A8B" w:rsidRPr="004C4A8B" w:rsidTr="003B648A">
        <w:trPr>
          <w:tblCellSpacing w:w="0" w:type="dxa"/>
        </w:trPr>
        <w:tc>
          <w:tcPr>
            <w:tcW w:w="14892" w:type="dxa"/>
            <w:gridSpan w:val="8"/>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 Подпрограмма «Культура»</w:t>
            </w:r>
          </w:p>
        </w:tc>
      </w:tr>
      <w:tr w:rsidR="004C4A8B" w:rsidRPr="004C4A8B" w:rsidTr="003B648A">
        <w:trPr>
          <w:tblCellSpacing w:w="0" w:type="dxa"/>
        </w:trPr>
        <w:tc>
          <w:tcPr>
            <w:tcW w:w="57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1.1.</w:t>
            </w:r>
          </w:p>
        </w:tc>
        <w:tc>
          <w:tcPr>
            <w:tcW w:w="2552"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Сохранение, возрождение и развитие традиционной народной культуры, поддержка народного творчества и культурно-досуговой деятельности</w:t>
            </w:r>
          </w:p>
        </w:tc>
        <w:tc>
          <w:tcPr>
            <w:tcW w:w="234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МБУК «Районный Дом культуры» Большеигнатовского муниципального района</w:t>
            </w:r>
          </w:p>
        </w:tc>
        <w:tc>
          <w:tcPr>
            <w:tcW w:w="77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2016г.</w:t>
            </w:r>
          </w:p>
        </w:tc>
        <w:tc>
          <w:tcPr>
            <w:tcW w:w="70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2025г</w:t>
            </w:r>
          </w:p>
        </w:tc>
        <w:tc>
          <w:tcPr>
            <w:tcW w:w="256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сохранение и развитие традиционной духовной культуры народов, проживающих на территории Республики Мордовия;</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развитие разнообразных жанров и форм самодеятельного народного творчества;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расширение доступа населения к культурно-досуговым формам деятельности</w:t>
            </w:r>
          </w:p>
        </w:tc>
        <w:tc>
          <w:tcPr>
            <w:tcW w:w="24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утрата этнокультурных традиций народов, населяющих Республику Мордовия;</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угроза потери национальной идентичности;</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угроза формирования негативного образа республики в вопросах реализации национальной и культурной политики; снижения уровня досуговой активности населения</w:t>
            </w:r>
          </w:p>
        </w:tc>
        <w:tc>
          <w:tcPr>
            <w:tcW w:w="296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соотношение количества проведенных учреждениями культуры экскурсий за отчетный год к показателям за последние два года,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соотношение удельного веса населения, участвующего вплатныхкультурно-досуговых мероприятий, проведенных учреждениями культуры, за отчетный год к показателям за последние два года, %</w:t>
            </w:r>
          </w:p>
        </w:tc>
      </w:tr>
      <w:tr w:rsidR="004C4A8B" w:rsidRPr="004C4A8B" w:rsidTr="003B648A">
        <w:trPr>
          <w:tblCellSpacing w:w="0" w:type="dxa"/>
        </w:trPr>
        <w:tc>
          <w:tcPr>
            <w:tcW w:w="57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1.2.</w:t>
            </w:r>
          </w:p>
        </w:tc>
        <w:tc>
          <w:tcPr>
            <w:tcW w:w="2552"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Развитие музейного дела</w:t>
            </w:r>
          </w:p>
        </w:tc>
        <w:tc>
          <w:tcPr>
            <w:tcW w:w="234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МБУК «Районный Дом культуры» Большеигнатовского муниципального района</w:t>
            </w:r>
          </w:p>
        </w:tc>
        <w:tc>
          <w:tcPr>
            <w:tcW w:w="77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2016г.</w:t>
            </w:r>
          </w:p>
        </w:tc>
        <w:tc>
          <w:tcPr>
            <w:tcW w:w="70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2025г</w:t>
            </w:r>
          </w:p>
        </w:tc>
        <w:tc>
          <w:tcPr>
            <w:tcW w:w="256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обеспечение сохранности и пополнения музейного фонда;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xml:space="preserve">создание оптимальных условий для доступа </w:t>
            </w:r>
            <w:r w:rsidRPr="004C4A8B">
              <w:rPr>
                <w:rFonts w:ascii="Times New Roman" w:eastAsia="Arial" w:hAnsi="Times New Roman" w:cs="Times New Roman"/>
                <w:color w:val="000000"/>
              </w:rPr>
              <w:lastRenderedPageBreak/>
              <w:t>населения к культурным ценностям;</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увеличениепосещаемостимузея.</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24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Снижение уровня доступности музейных фондов для широкого посетителя;</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xml:space="preserve">снижение интереса </w:t>
            </w:r>
            <w:r w:rsidRPr="004C4A8B">
              <w:rPr>
                <w:rFonts w:ascii="Times New Roman" w:eastAsia="Arial" w:hAnsi="Times New Roman" w:cs="Times New Roman"/>
                <w:color w:val="000000"/>
              </w:rPr>
              <w:lastRenderedPageBreak/>
              <w:t>населения к истории Республики Мордовия;</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общее снижение культурного уровня населения республики</w:t>
            </w:r>
          </w:p>
        </w:tc>
        <w:tc>
          <w:tcPr>
            <w:tcW w:w="296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соотношение числа посетителей музеев за отчетный год к показателям за последние два года,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w:t>
            </w:r>
          </w:p>
        </w:tc>
      </w:tr>
      <w:tr w:rsidR="004C4A8B" w:rsidRPr="004C4A8B" w:rsidTr="003B648A">
        <w:trPr>
          <w:tblCellSpacing w:w="0" w:type="dxa"/>
        </w:trPr>
        <w:tc>
          <w:tcPr>
            <w:tcW w:w="57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1.3.</w:t>
            </w:r>
          </w:p>
        </w:tc>
        <w:tc>
          <w:tcPr>
            <w:tcW w:w="2552"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Развитие библиотечного дела</w:t>
            </w:r>
          </w:p>
        </w:tc>
        <w:tc>
          <w:tcPr>
            <w:tcW w:w="234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МБУК «Центральная районная  библиотека» Большеигнатовскогого муниципального района</w:t>
            </w:r>
          </w:p>
        </w:tc>
        <w:tc>
          <w:tcPr>
            <w:tcW w:w="77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2016г.</w:t>
            </w:r>
          </w:p>
        </w:tc>
        <w:tc>
          <w:tcPr>
            <w:tcW w:w="70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2021г</w:t>
            </w:r>
          </w:p>
        </w:tc>
        <w:tc>
          <w:tcPr>
            <w:tcW w:w="256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сохранение количества муниципальных библиотек;</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увеличение числа посетителей и пользователей библиотек;</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увеличение количества библиографических записей;</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повышение доли муниципальных библиотек, подключенных к информационно-телекоммуникационной сети «Интернет»</w:t>
            </w:r>
          </w:p>
        </w:tc>
        <w:tc>
          <w:tcPr>
            <w:tcW w:w="24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угроза утраты книжной культуры;</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невостребованность книжных фондов и рост уровня безработицы среди работников библиотечной отрасли;</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обеднение библиотечных фондов; утрата редких книг в библиотечных фондах</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296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соотношение количества муниципальных библиотек за отчетный год к показателям за последние два года,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соотношение числа посетителей библиотек за отчетный год к показателям за последние два года,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соотношение числа пользователей библиотек за отчетный год к показателям за последние два года,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соотношение количества библиографических записей за отчетный год к показателям за последние два года,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соотношение количества муниципальных библиотек, подключенных к информационно-телекоммуникационной сети «Интернет» за отчетный год к показателям за последние два года, %</w:t>
            </w:r>
          </w:p>
        </w:tc>
      </w:tr>
      <w:tr w:rsidR="004C4A8B" w:rsidRPr="004C4A8B" w:rsidTr="003B648A">
        <w:trPr>
          <w:tblCellSpacing w:w="0" w:type="dxa"/>
        </w:trPr>
        <w:tc>
          <w:tcPr>
            <w:tcW w:w="57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1.4.</w:t>
            </w:r>
          </w:p>
        </w:tc>
        <w:tc>
          <w:tcPr>
            <w:tcW w:w="2552"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Обеспечениекачествадополнительногообразования</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234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МБУДО «Детская школа искусств» Большеигнатовского муниципального района</w:t>
            </w:r>
          </w:p>
        </w:tc>
        <w:tc>
          <w:tcPr>
            <w:tcW w:w="77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2016г.</w:t>
            </w:r>
          </w:p>
        </w:tc>
        <w:tc>
          <w:tcPr>
            <w:tcW w:w="70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2017г.</w:t>
            </w:r>
          </w:p>
        </w:tc>
        <w:tc>
          <w:tcPr>
            <w:tcW w:w="256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создает условия для развития творческих и профессиональных интересов учащихся в самых разных областях искусства;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увеличение доли учащихся детских школ искусств в творческих мероприятиях в сфере музыкального искусства</w:t>
            </w:r>
          </w:p>
        </w:tc>
        <w:tc>
          <w:tcPr>
            <w:tcW w:w="24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Снижение уровня развития творческих и профессиональных интересов учащихся в самых разных областях искусства;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снижение уровня музыкально-эстетической культуры населения;</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w:t>
            </w:r>
          </w:p>
        </w:tc>
        <w:tc>
          <w:tcPr>
            <w:tcW w:w="296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увеличение числа обучающихся в образовательных учреждениях среднего профессионального образования и дополнительного образования детей;</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xml:space="preserve">соотношение доли учащихся детских школ искусств в творческих мероприятиях в </w:t>
            </w:r>
            <w:r w:rsidRPr="004C4A8B">
              <w:rPr>
                <w:rFonts w:ascii="Times New Roman" w:eastAsia="Arial" w:hAnsi="Times New Roman" w:cs="Times New Roman"/>
                <w:color w:val="000000"/>
              </w:rPr>
              <w:lastRenderedPageBreak/>
              <w:t>сфере музыкального искусства за отчетный год к показателям за последние два года, %</w:t>
            </w:r>
          </w:p>
        </w:tc>
      </w:tr>
      <w:tr w:rsidR="004C4A8B" w:rsidRPr="004C4A8B" w:rsidTr="003B648A">
        <w:trPr>
          <w:tblCellSpacing w:w="0" w:type="dxa"/>
        </w:trPr>
        <w:tc>
          <w:tcPr>
            <w:tcW w:w="57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1.5.</w:t>
            </w:r>
          </w:p>
        </w:tc>
        <w:tc>
          <w:tcPr>
            <w:tcW w:w="2552"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Государственная охрана, сохранение и популяризация объектов культурного наследия</w:t>
            </w:r>
          </w:p>
        </w:tc>
        <w:tc>
          <w:tcPr>
            <w:tcW w:w="234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МБУК «Районный Дом культуры» Большеигнатовского муниципального района</w:t>
            </w:r>
          </w:p>
        </w:tc>
        <w:tc>
          <w:tcPr>
            <w:tcW w:w="77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2016г.</w:t>
            </w:r>
          </w:p>
        </w:tc>
        <w:tc>
          <w:tcPr>
            <w:tcW w:w="70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2025г.</w:t>
            </w:r>
          </w:p>
        </w:tc>
        <w:tc>
          <w:tcPr>
            <w:tcW w:w="256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определение границ территорий и разработка проектов зон памятников историко-культурного наследия;</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формирование полного пакета документации об объектах культурного наследия, расположенных на территории района;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сохранение и популяризация объектов культурного наследия республики</w:t>
            </w:r>
          </w:p>
        </w:tc>
        <w:tc>
          <w:tcPr>
            <w:tcW w:w="24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утрата и искажение информации о памятниках истории и культуры, располагающихся на территории Республики Мордовия;</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устойчивое снижение интереса и уровня информированности жителей и гостей республики к историко-культурному наследию региона</w:t>
            </w:r>
          </w:p>
        </w:tc>
        <w:tc>
          <w:tcPr>
            <w:tcW w:w="296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соотношение количества объектов культурного наследия, находящихся на территории района,  с утвержденными границами территории и предметами охраны за отчетный год к показателям за последние два года,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соотношение количества объектов культурного наследия, находящихся на территории района, с утвержденными границами зон охраны объектов за отчетный год к показателям за последние два года, %</w:t>
            </w:r>
          </w:p>
        </w:tc>
      </w:tr>
      <w:tr w:rsidR="004C4A8B" w:rsidRPr="004C4A8B" w:rsidTr="003B648A">
        <w:trPr>
          <w:tblCellSpacing w:w="0" w:type="dxa"/>
        </w:trPr>
        <w:tc>
          <w:tcPr>
            <w:tcW w:w="57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1.6.</w:t>
            </w:r>
          </w:p>
        </w:tc>
        <w:tc>
          <w:tcPr>
            <w:tcW w:w="2552"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Развитие инфраструктуры сферы культуры и искусства</w:t>
            </w:r>
          </w:p>
        </w:tc>
        <w:tc>
          <w:tcPr>
            <w:tcW w:w="234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МБУК «Районный Дом культуры» Большеигнатовского муниципального района</w:t>
            </w:r>
          </w:p>
        </w:tc>
        <w:tc>
          <w:tcPr>
            <w:tcW w:w="77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2016г.</w:t>
            </w:r>
          </w:p>
        </w:tc>
        <w:tc>
          <w:tcPr>
            <w:tcW w:w="70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2025г</w:t>
            </w:r>
          </w:p>
        </w:tc>
        <w:tc>
          <w:tcPr>
            <w:tcW w:w="256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обеспечение сохранности зданий, создание безопасных и благоприятных условий функционирования учреждений культуры, улучшение их материально-технической базы посредством строительства новых объектов, реконструкции и капитального ремонта существующих;</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расширение доступа граждан и гостей Республики Мордовия к культурным и историческим ценностям</w:t>
            </w:r>
          </w:p>
        </w:tc>
        <w:tc>
          <w:tcPr>
            <w:tcW w:w="24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потеря значимых объектов культуры  района,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ухудшение материально-технической базы учреждений культуры;</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снижение качества предоставления услуг в сфере культуры</w:t>
            </w:r>
          </w:p>
        </w:tc>
        <w:tc>
          <w:tcPr>
            <w:tcW w:w="296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влияет на следующие показатели:</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увеличение количества спектаклей, концертов;</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рост числа посетителей музея, библиотек;</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увеличение удельного веса населения, участвующего в платных культурно-досуговых мероприятиях;</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w:t>
            </w:r>
          </w:p>
        </w:tc>
      </w:tr>
      <w:tr w:rsidR="004C4A8B" w:rsidRPr="004C4A8B" w:rsidTr="003B648A">
        <w:trPr>
          <w:tblCellSpacing w:w="0" w:type="dxa"/>
        </w:trPr>
        <w:tc>
          <w:tcPr>
            <w:tcW w:w="57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1.7.</w:t>
            </w:r>
          </w:p>
        </w:tc>
        <w:tc>
          <w:tcPr>
            <w:tcW w:w="2552"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xml:space="preserve">Государственная </w:t>
            </w:r>
            <w:r w:rsidRPr="004C4A8B">
              <w:rPr>
                <w:rFonts w:ascii="Times New Roman" w:eastAsia="Arial" w:hAnsi="Times New Roman" w:cs="Times New Roman"/>
                <w:color w:val="000000"/>
              </w:rPr>
              <w:lastRenderedPageBreak/>
              <w:t>поддержка (грант) комплексного развития муниципальных учреждений культуры</w:t>
            </w:r>
          </w:p>
        </w:tc>
        <w:tc>
          <w:tcPr>
            <w:tcW w:w="234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 xml:space="preserve">МБУК «Районный Дом </w:t>
            </w:r>
            <w:r w:rsidRPr="004C4A8B">
              <w:rPr>
                <w:rFonts w:ascii="Times New Roman" w:eastAsia="Arial" w:hAnsi="Times New Roman" w:cs="Times New Roman"/>
                <w:color w:val="000000"/>
              </w:rPr>
              <w:lastRenderedPageBreak/>
              <w:t>культуры» Большеигнатовского муниципального района</w:t>
            </w:r>
          </w:p>
        </w:tc>
        <w:tc>
          <w:tcPr>
            <w:tcW w:w="77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2016г.</w:t>
            </w:r>
          </w:p>
        </w:tc>
        <w:tc>
          <w:tcPr>
            <w:tcW w:w="70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2025г</w:t>
            </w:r>
          </w:p>
        </w:tc>
        <w:tc>
          <w:tcPr>
            <w:tcW w:w="256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xml:space="preserve">обеспечение сохранности </w:t>
            </w:r>
            <w:r w:rsidRPr="004C4A8B">
              <w:rPr>
                <w:rFonts w:ascii="Times New Roman" w:eastAsia="Arial" w:hAnsi="Times New Roman" w:cs="Times New Roman"/>
                <w:color w:val="000000"/>
              </w:rPr>
              <w:lastRenderedPageBreak/>
              <w:t>зданий, создание безопасных и благоприятных условий функционирования учреждений культуры, улучшение их материально-технической базы</w:t>
            </w:r>
          </w:p>
        </w:tc>
        <w:tc>
          <w:tcPr>
            <w:tcW w:w="24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Износ материально-</w:t>
            </w:r>
            <w:r w:rsidRPr="004C4A8B">
              <w:rPr>
                <w:rFonts w:ascii="Times New Roman" w:eastAsia="Arial" w:hAnsi="Times New Roman" w:cs="Times New Roman"/>
                <w:color w:val="000000"/>
              </w:rPr>
              <w:lastRenderedPageBreak/>
              <w:t>технической базы учреждений культуры</w:t>
            </w:r>
          </w:p>
        </w:tc>
        <w:tc>
          <w:tcPr>
            <w:tcW w:w="296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 xml:space="preserve">влияет на следующие </w:t>
            </w:r>
            <w:r w:rsidRPr="004C4A8B">
              <w:rPr>
                <w:rFonts w:ascii="Times New Roman" w:eastAsia="Arial" w:hAnsi="Times New Roman" w:cs="Times New Roman"/>
                <w:color w:val="000000"/>
              </w:rPr>
              <w:lastRenderedPageBreak/>
              <w:t>показатели:</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увеличение количества спектаклей, концертов;</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рост числа посетителей музея, библиотек;</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увеличение удельного веса населения, участвующего в платных культурно-досуговых мероприятиях;</w:t>
            </w:r>
          </w:p>
        </w:tc>
      </w:tr>
      <w:tr w:rsidR="004C4A8B" w:rsidRPr="004C4A8B" w:rsidTr="003B648A">
        <w:trPr>
          <w:tblCellSpacing w:w="0" w:type="dxa"/>
        </w:trPr>
        <w:tc>
          <w:tcPr>
            <w:tcW w:w="57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1.8.</w:t>
            </w:r>
          </w:p>
        </w:tc>
        <w:tc>
          <w:tcPr>
            <w:tcW w:w="2552"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Сохранение, возрождение и развитие народных художественных промыслов и ремесел</w:t>
            </w:r>
          </w:p>
        </w:tc>
        <w:tc>
          <w:tcPr>
            <w:tcW w:w="234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МБУК «Районный Дом культуры» Большеигнатовского муниципального района</w:t>
            </w:r>
          </w:p>
        </w:tc>
        <w:tc>
          <w:tcPr>
            <w:tcW w:w="77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2016г.</w:t>
            </w:r>
          </w:p>
        </w:tc>
        <w:tc>
          <w:tcPr>
            <w:tcW w:w="70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2025г</w:t>
            </w:r>
          </w:p>
        </w:tc>
        <w:tc>
          <w:tcPr>
            <w:tcW w:w="256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Привлечение населения к занятию художественными видами различных промыслов и ремесел (вязание лепка, резьба по дереву, ткачество и т.д.)</w:t>
            </w:r>
          </w:p>
        </w:tc>
        <w:tc>
          <w:tcPr>
            <w:tcW w:w="24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утрата видов народных промыслов и ремесел</w:t>
            </w:r>
          </w:p>
        </w:tc>
        <w:tc>
          <w:tcPr>
            <w:tcW w:w="296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Влияет на увеличение количества выставок народных промыслов и ремесел; развитие видов промыслов и ремесла; увеличение количества мастеров занятых народными промыслами и ремеслом</w:t>
            </w:r>
          </w:p>
        </w:tc>
      </w:tr>
      <w:tr w:rsidR="004C4A8B" w:rsidRPr="004C4A8B" w:rsidTr="003B648A">
        <w:trPr>
          <w:tblCellSpacing w:w="0" w:type="dxa"/>
        </w:trPr>
        <w:tc>
          <w:tcPr>
            <w:tcW w:w="57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r w:rsidRPr="004C4A8B">
              <w:rPr>
                <w:rFonts w:ascii="Times New Roman" w:eastAsia="Arial" w:hAnsi="Times New Roman" w:cs="Times New Roman"/>
                <w:color w:val="000000"/>
              </w:rPr>
              <w:t>1.9.</w:t>
            </w:r>
          </w:p>
        </w:tc>
        <w:tc>
          <w:tcPr>
            <w:tcW w:w="2552"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r w:rsidRPr="004C4A8B">
              <w:rPr>
                <w:rFonts w:ascii="Times New Roman" w:eastAsia="Arial" w:hAnsi="Times New Roman" w:cs="Times New Roman"/>
                <w:color w:val="000000"/>
              </w:rPr>
              <w:t>Поддержка добровольчества (волонтерства), с учетом национальных и местных социально-экономических, экологических, культурных и других особенностей</w:t>
            </w:r>
          </w:p>
        </w:tc>
        <w:tc>
          <w:tcPr>
            <w:tcW w:w="234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rsidR="004C4A8B" w:rsidRPr="004C4A8B" w:rsidRDefault="004C4A8B" w:rsidP="004C4A8B">
            <w:pPr>
              <w:spacing w:after="0" w:line="240" w:lineRule="auto"/>
              <w:rPr>
                <w:rFonts w:ascii="Times New Roman" w:eastAsia="Arial" w:hAnsi="Times New Roman" w:cs="Times New Roman"/>
                <w:color w:val="000000"/>
              </w:rPr>
            </w:pPr>
          </w:p>
        </w:tc>
        <w:tc>
          <w:tcPr>
            <w:tcW w:w="77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p>
        </w:tc>
        <w:tc>
          <w:tcPr>
            <w:tcW w:w="70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p>
        </w:tc>
        <w:tc>
          <w:tcPr>
            <w:tcW w:w="256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p>
        </w:tc>
        <w:tc>
          <w:tcPr>
            <w:tcW w:w="24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p>
        </w:tc>
        <w:tc>
          <w:tcPr>
            <w:tcW w:w="296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p>
        </w:tc>
      </w:tr>
      <w:tr w:rsidR="004C4A8B" w:rsidRPr="004C4A8B" w:rsidTr="003B648A">
        <w:trPr>
          <w:tblCellSpacing w:w="0" w:type="dxa"/>
        </w:trPr>
        <w:tc>
          <w:tcPr>
            <w:tcW w:w="57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1.10</w:t>
            </w:r>
          </w:p>
        </w:tc>
        <w:tc>
          <w:tcPr>
            <w:tcW w:w="2552"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Мероприятие по развитию сети учреждений культурно-досугового типа</w:t>
            </w:r>
          </w:p>
        </w:tc>
        <w:tc>
          <w:tcPr>
            <w:tcW w:w="234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rsidR="004C4A8B" w:rsidRPr="004C4A8B" w:rsidRDefault="004C4A8B" w:rsidP="004C4A8B">
            <w:pPr>
              <w:spacing w:after="0" w:line="240" w:lineRule="auto"/>
              <w:rPr>
                <w:rFonts w:ascii="Times New Roman" w:hAnsi="Times New Roman" w:cs="Times New Roman"/>
              </w:rPr>
            </w:pPr>
            <w:r w:rsidRPr="004C4A8B">
              <w:rPr>
                <w:rFonts w:ascii="Times New Roman" w:eastAsia="Arial" w:hAnsi="Times New Roman" w:cs="Times New Roman"/>
                <w:color w:val="000000"/>
              </w:rPr>
              <w:t>МБУК «Районный Дом культуры» Большеигнатовского муниципального района</w:t>
            </w:r>
          </w:p>
        </w:tc>
        <w:tc>
          <w:tcPr>
            <w:tcW w:w="77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2023</w:t>
            </w:r>
          </w:p>
        </w:tc>
        <w:tc>
          <w:tcPr>
            <w:tcW w:w="70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2025</w:t>
            </w:r>
          </w:p>
        </w:tc>
        <w:tc>
          <w:tcPr>
            <w:tcW w:w="256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обеспечение сохранности зданий, создание безопасных и благоприятных условий функционирования учреждений культуры, улучшение их материально-технической базы</w:t>
            </w:r>
          </w:p>
        </w:tc>
        <w:tc>
          <w:tcPr>
            <w:tcW w:w="24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Износ материально-технической базы учреждений культуры</w:t>
            </w:r>
          </w:p>
        </w:tc>
        <w:tc>
          <w:tcPr>
            <w:tcW w:w="296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влияет на следующие показатели:</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увеличение количества спектаклей, концертов;</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рост числа посетителей музея, библиотек;</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увеличение удельного веса населения, участвующего в платных культурно-досуговых мероприятиях;</w:t>
            </w:r>
          </w:p>
        </w:tc>
      </w:tr>
      <w:tr w:rsidR="004C4A8B" w:rsidRPr="004C4A8B" w:rsidTr="003B648A">
        <w:trPr>
          <w:tblCellSpacing w:w="0" w:type="dxa"/>
        </w:trPr>
        <w:tc>
          <w:tcPr>
            <w:tcW w:w="57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1.10.1.</w:t>
            </w:r>
          </w:p>
        </w:tc>
        <w:tc>
          <w:tcPr>
            <w:tcW w:w="2552"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hAnsi="Times New Roman" w:cs="Times New Roman"/>
              </w:rPr>
              <w:t xml:space="preserve">Капитальный  ремонт здания структурного подразделения Дома культуры  Чукальского </w:t>
            </w:r>
            <w:r w:rsidRPr="004C4A8B">
              <w:rPr>
                <w:rFonts w:ascii="Times New Roman" w:hAnsi="Times New Roman" w:cs="Times New Roman"/>
              </w:rPr>
              <w:lastRenderedPageBreak/>
              <w:t>сельского поселения МБУК «Районный дом культуры» Большеигнатовского муниципального района  Республики Мордовия</w:t>
            </w:r>
          </w:p>
        </w:tc>
        <w:tc>
          <w:tcPr>
            <w:tcW w:w="234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rsidR="004C4A8B" w:rsidRPr="004C4A8B" w:rsidRDefault="004C4A8B" w:rsidP="004C4A8B">
            <w:pPr>
              <w:spacing w:after="0" w:line="240" w:lineRule="auto"/>
              <w:rPr>
                <w:rFonts w:ascii="Times New Roman" w:hAnsi="Times New Roman" w:cs="Times New Roman"/>
              </w:rPr>
            </w:pPr>
            <w:r w:rsidRPr="004C4A8B">
              <w:rPr>
                <w:rFonts w:ascii="Times New Roman" w:eastAsia="Arial" w:hAnsi="Times New Roman" w:cs="Times New Roman"/>
                <w:color w:val="000000"/>
              </w:rPr>
              <w:lastRenderedPageBreak/>
              <w:t xml:space="preserve">МБУК «Районный Дом культуры» Большеигнатовского муниципального </w:t>
            </w:r>
            <w:r w:rsidRPr="004C4A8B">
              <w:rPr>
                <w:rFonts w:ascii="Times New Roman" w:eastAsia="Arial" w:hAnsi="Times New Roman" w:cs="Times New Roman"/>
                <w:color w:val="000000"/>
              </w:rPr>
              <w:lastRenderedPageBreak/>
              <w:t>района</w:t>
            </w:r>
          </w:p>
        </w:tc>
        <w:tc>
          <w:tcPr>
            <w:tcW w:w="77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2023</w:t>
            </w:r>
          </w:p>
        </w:tc>
        <w:tc>
          <w:tcPr>
            <w:tcW w:w="70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2024</w:t>
            </w:r>
          </w:p>
        </w:tc>
        <w:tc>
          <w:tcPr>
            <w:tcW w:w="256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xml:space="preserve">обеспечение сохранности зданий, создание безопасных и благоприятных условий </w:t>
            </w:r>
            <w:r w:rsidRPr="004C4A8B">
              <w:rPr>
                <w:rFonts w:ascii="Times New Roman" w:eastAsia="Arial" w:hAnsi="Times New Roman" w:cs="Times New Roman"/>
                <w:color w:val="000000"/>
              </w:rPr>
              <w:lastRenderedPageBreak/>
              <w:t>функционирования учреждений культуры, улучшение их материально-технической базы</w:t>
            </w:r>
          </w:p>
        </w:tc>
        <w:tc>
          <w:tcPr>
            <w:tcW w:w="24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Износ материально-технической базы учреждений культуры</w:t>
            </w:r>
          </w:p>
        </w:tc>
        <w:tc>
          <w:tcPr>
            <w:tcW w:w="296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влияет на следующие показатели:</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увеличение количества спектаклей, концертов;</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рост числа посетителей дома культуры;</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увеличение удельного веса населения, участвующего в платных культурно-досуговых мероприятиях;</w:t>
            </w:r>
          </w:p>
        </w:tc>
      </w:tr>
      <w:tr w:rsidR="004C4A8B" w:rsidRPr="004C4A8B" w:rsidTr="003B648A">
        <w:trPr>
          <w:tblCellSpacing w:w="0" w:type="dxa"/>
        </w:trPr>
        <w:tc>
          <w:tcPr>
            <w:tcW w:w="57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1.11.</w:t>
            </w:r>
          </w:p>
        </w:tc>
        <w:tc>
          <w:tcPr>
            <w:tcW w:w="2552"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shd w:val="clear" w:color="auto" w:fill="FFFFFF"/>
              </w:rPr>
              <w:t xml:space="preserve">Обеспечение развития и укрепление материально технической базы Дома культуры в населенных пунктах с числом жителей 50 тыс.чел. </w:t>
            </w:r>
          </w:p>
        </w:tc>
        <w:tc>
          <w:tcPr>
            <w:tcW w:w="234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МБУК «Районный Дом культуры» Большеигнатовского муниципального района</w:t>
            </w:r>
          </w:p>
        </w:tc>
        <w:tc>
          <w:tcPr>
            <w:tcW w:w="77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2022</w:t>
            </w:r>
          </w:p>
        </w:tc>
        <w:tc>
          <w:tcPr>
            <w:tcW w:w="70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2022</w:t>
            </w:r>
          </w:p>
        </w:tc>
        <w:tc>
          <w:tcPr>
            <w:tcW w:w="256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создание благоприятных условий функционирования учреждений культуры, улучшение их материально-технической базы</w:t>
            </w:r>
          </w:p>
        </w:tc>
        <w:tc>
          <w:tcPr>
            <w:tcW w:w="24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Износ материально-технической базы учреждений культуры</w:t>
            </w:r>
          </w:p>
        </w:tc>
        <w:tc>
          <w:tcPr>
            <w:tcW w:w="296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влияет на следующие показатели:</w:t>
            </w:r>
          </w:p>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увеличение количества спектаклей, концертов;</w:t>
            </w:r>
          </w:p>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рост числа посетителей дома культуры;</w:t>
            </w:r>
          </w:p>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улучшение эстетического качества проводимых мероприятий;</w:t>
            </w:r>
          </w:p>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увеличение удельного веса населения, участвующего в платных ку</w:t>
            </w:r>
            <w:r w:rsidR="00B71E08">
              <w:rPr>
                <w:rFonts w:ascii="Times New Roman" w:hAnsi="Times New Roman" w:cs="Times New Roman"/>
                <w:color w:val="000000"/>
              </w:rPr>
              <w:t>льтурно-досуговых мероприятиях;</w:t>
            </w:r>
          </w:p>
        </w:tc>
      </w:tr>
      <w:tr w:rsidR="004C4A8B" w:rsidRPr="004C4A8B" w:rsidTr="003B648A">
        <w:trPr>
          <w:tblCellSpacing w:w="0" w:type="dxa"/>
        </w:trPr>
        <w:tc>
          <w:tcPr>
            <w:tcW w:w="14892" w:type="dxa"/>
            <w:gridSpan w:val="8"/>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 Подпрограмма «Туризм»</w:t>
            </w:r>
          </w:p>
        </w:tc>
      </w:tr>
      <w:tr w:rsidR="004C4A8B" w:rsidRPr="004C4A8B" w:rsidTr="003B648A">
        <w:trPr>
          <w:tblCellSpacing w:w="0" w:type="dxa"/>
        </w:trPr>
        <w:tc>
          <w:tcPr>
            <w:tcW w:w="57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2.1.</w:t>
            </w:r>
          </w:p>
        </w:tc>
        <w:tc>
          <w:tcPr>
            <w:tcW w:w="2552"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Развитие приоритетных видов туризма</w:t>
            </w:r>
          </w:p>
        </w:tc>
        <w:tc>
          <w:tcPr>
            <w:tcW w:w="234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Управление по социальной работе</w:t>
            </w:r>
          </w:p>
        </w:tc>
        <w:tc>
          <w:tcPr>
            <w:tcW w:w="77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2016г.</w:t>
            </w:r>
          </w:p>
        </w:tc>
        <w:tc>
          <w:tcPr>
            <w:tcW w:w="70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2025г</w:t>
            </w:r>
          </w:p>
        </w:tc>
        <w:tc>
          <w:tcPr>
            <w:tcW w:w="256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прямое увеличение въездного туристского потока посредством приема участников и гостей событийных проектов, создание дополнительных информационных поводов для СМИ, повышение узнаваемости района, развитие туристских брендов региона</w:t>
            </w:r>
          </w:p>
        </w:tc>
        <w:tc>
          <w:tcPr>
            <w:tcW w:w="24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отсутствие интереса к посещению региона со стороны определенной аудитории (в том числе проживающей на значительном расстоянии от региона, проживающей за рубежом), снижение имиджа региона как значимого туристского центра</w:t>
            </w:r>
          </w:p>
        </w:tc>
        <w:tc>
          <w:tcPr>
            <w:tcW w:w="296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повысить информированность местного населения и жителей других регионов о возможностях и преимуществах туристского комплекса района;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увеличить внутренний и въездной туристские потоки.</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w:t>
            </w:r>
          </w:p>
        </w:tc>
      </w:tr>
      <w:tr w:rsidR="004C4A8B" w:rsidRPr="004C4A8B" w:rsidTr="003B648A">
        <w:trPr>
          <w:tblCellSpacing w:w="0" w:type="dxa"/>
        </w:trPr>
        <w:tc>
          <w:tcPr>
            <w:tcW w:w="57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2.2.</w:t>
            </w:r>
          </w:p>
        </w:tc>
        <w:tc>
          <w:tcPr>
            <w:tcW w:w="2552"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Рекламно-информационное обеспечение туризма</w:t>
            </w:r>
          </w:p>
        </w:tc>
        <w:tc>
          <w:tcPr>
            <w:tcW w:w="234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Управление по социальной работе</w:t>
            </w:r>
          </w:p>
        </w:tc>
        <w:tc>
          <w:tcPr>
            <w:tcW w:w="77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2016г.</w:t>
            </w:r>
          </w:p>
        </w:tc>
        <w:tc>
          <w:tcPr>
            <w:tcW w:w="70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2025г</w:t>
            </w:r>
          </w:p>
        </w:tc>
        <w:tc>
          <w:tcPr>
            <w:tcW w:w="256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xml:space="preserve">увеличение въездного туристского потока, формирование эффективной системы навигации для туристов и местных жителей, формирование </w:t>
            </w:r>
            <w:r w:rsidRPr="004C4A8B">
              <w:rPr>
                <w:rFonts w:ascii="Times New Roman" w:eastAsia="Arial" w:hAnsi="Times New Roman" w:cs="Times New Roman"/>
                <w:color w:val="000000"/>
              </w:rPr>
              <w:lastRenderedPageBreak/>
              <w:t>положительного образа района</w:t>
            </w:r>
          </w:p>
        </w:tc>
        <w:tc>
          <w:tcPr>
            <w:tcW w:w="24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 xml:space="preserve">сокращение въездного туристского потока вне зависимости от уровня развития туристской инфраструктуры, невостребованность объектов гостиничной и </w:t>
            </w:r>
            <w:r w:rsidRPr="004C4A8B">
              <w:rPr>
                <w:rFonts w:ascii="Times New Roman" w:eastAsia="Arial" w:hAnsi="Times New Roman" w:cs="Times New Roman"/>
                <w:color w:val="000000"/>
              </w:rPr>
              <w:lastRenderedPageBreak/>
              <w:t>иной инфраструктуры, значительный объем выездного туристского потока</w:t>
            </w:r>
          </w:p>
        </w:tc>
        <w:tc>
          <w:tcPr>
            <w:tcW w:w="296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повысить информированность местного населения и жителей других регионов о возможностях и преимуществах туристского комплекса района;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xml:space="preserve">увеличить внутренний и </w:t>
            </w:r>
            <w:r w:rsidRPr="004C4A8B">
              <w:rPr>
                <w:rFonts w:ascii="Times New Roman" w:eastAsia="Arial" w:hAnsi="Times New Roman" w:cs="Times New Roman"/>
                <w:color w:val="000000"/>
              </w:rPr>
              <w:lastRenderedPageBreak/>
              <w:t>въездной туристские потоки.</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w:t>
            </w:r>
          </w:p>
        </w:tc>
      </w:tr>
      <w:tr w:rsidR="004C4A8B" w:rsidRPr="004C4A8B" w:rsidTr="003B648A">
        <w:trPr>
          <w:tblCellSpacing w:w="0" w:type="dxa"/>
        </w:trPr>
        <w:tc>
          <w:tcPr>
            <w:tcW w:w="14892" w:type="dxa"/>
            <w:gridSpan w:val="8"/>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3. Подпрограмма «Обеспечение условий реализации Программы»</w:t>
            </w:r>
          </w:p>
        </w:tc>
      </w:tr>
      <w:tr w:rsidR="004C4A8B" w:rsidRPr="004C4A8B" w:rsidTr="003B648A">
        <w:trPr>
          <w:tblCellSpacing w:w="0" w:type="dxa"/>
        </w:trPr>
        <w:tc>
          <w:tcPr>
            <w:tcW w:w="574"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3.1.</w:t>
            </w:r>
          </w:p>
        </w:tc>
        <w:tc>
          <w:tcPr>
            <w:tcW w:w="2552"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Совершенствование обеспечения реализации государственной программы</w:t>
            </w:r>
          </w:p>
        </w:tc>
        <w:tc>
          <w:tcPr>
            <w:tcW w:w="234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Управление по социальной работе</w:t>
            </w:r>
          </w:p>
        </w:tc>
        <w:tc>
          <w:tcPr>
            <w:tcW w:w="77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2016г.</w:t>
            </w:r>
          </w:p>
        </w:tc>
        <w:tc>
          <w:tcPr>
            <w:tcW w:w="709"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2025г</w:t>
            </w:r>
          </w:p>
        </w:tc>
        <w:tc>
          <w:tcPr>
            <w:tcW w:w="256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создание эффективной системы управления реализацией Программы, эффективное управление отраслями культуры и туризма;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обеспечение выполнения целей, задач и показателей Программы в целом, в разрезе подпрограмм и основных мероприятий;</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повышение эффективности бюджетных расходов в сферах культуры и туризма</w:t>
            </w:r>
          </w:p>
        </w:tc>
        <w:tc>
          <w:tcPr>
            <w:tcW w:w="2410"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недостаточная межуровневая координация региональных и муниципальных органов исполнительной власти, осуществляющих управление в сферах культуры и туризма;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слабое нормативно-методическое обеспечение отраслевой деятельности;</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потеря управляемости отраслей, нарушение планируемых сроков реализации мероприятий подпрограммы, невыполнение ее цели и задач, недостижение плановых значений показателей, снижение эффективности использования ресурсов и качества выполнения мероприятий;</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xml:space="preserve">недофинансирование, сокращение или прекращение ее мероприятий; снижение эффективности работы учреждений, предприятий и организаций туристской </w:t>
            </w:r>
            <w:r w:rsidRPr="004C4A8B">
              <w:rPr>
                <w:rFonts w:ascii="Times New Roman" w:eastAsia="Arial" w:hAnsi="Times New Roman" w:cs="Times New Roman"/>
                <w:color w:val="000000"/>
              </w:rPr>
              <w:lastRenderedPageBreak/>
              <w:t>индустрии и качество предоставляемых услуг;</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снижение инвестиционной привлекательности сфер культуры и туризма, необоснованный рост стоимости услуг в них, снижение объема предоставляемых населению платных услуг и потребительских предпочтений населения, нереализация наиболее затратных мероприятий подпрограммы, в том числе мероприятий, связанных со строительством, реконструкцией и капитальным ремонтом учреждений культуры</w:t>
            </w:r>
          </w:p>
        </w:tc>
        <w:tc>
          <w:tcPr>
            <w:tcW w:w="296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создание эффективной системы управления реализацией муниципальной Программы, эффективное управление отраслями культуры и туризма;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обеспечение выполнения целей, задач и показателей муниципальнойПрограммы в целом в разрезе подпрограмм и основных мероприятий;</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повышение эффективности бюджетных расходов в сферах культуры и туризма;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уровень удовлетворенности населения района качеством предоставления государственных и муниципальных услуг в сфере культуры, %;</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w:t>
            </w:r>
          </w:p>
        </w:tc>
      </w:tr>
    </w:tbl>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b/>
          <w:bCs/>
        </w:rPr>
        <w:lastRenderedPageBreak/>
        <w:t> </w:t>
      </w:r>
    </w:p>
    <w:p w:rsidR="004C4A8B" w:rsidRPr="004C4A8B" w:rsidRDefault="004C4A8B" w:rsidP="00B71E08">
      <w:pPr>
        <w:spacing w:after="0" w:line="240" w:lineRule="auto"/>
        <w:jc w:val="both"/>
        <w:rPr>
          <w:rFonts w:ascii="Times New Roman" w:hAnsi="Times New Roman" w:cs="Times New Roman"/>
        </w:rPr>
      </w:pPr>
    </w:p>
    <w:p w:rsidR="004C4A8B" w:rsidRPr="00B71E08" w:rsidRDefault="004C4A8B" w:rsidP="00B71E08">
      <w:pPr>
        <w:spacing w:after="0" w:line="240" w:lineRule="auto"/>
        <w:ind w:firstLine="567"/>
        <w:jc w:val="right"/>
        <w:rPr>
          <w:rFonts w:ascii="Times New Roman" w:hAnsi="Times New Roman" w:cs="Times New Roman"/>
          <w:b/>
        </w:rPr>
      </w:pPr>
      <w:r w:rsidRPr="00B71E08">
        <w:rPr>
          <w:rFonts w:ascii="Times New Roman" w:hAnsi="Times New Roman" w:cs="Times New Roman"/>
          <w:b/>
          <w:bCs/>
        </w:rPr>
        <w:t> </w:t>
      </w:r>
      <w:r w:rsidRPr="00B71E08">
        <w:rPr>
          <w:rFonts w:ascii="Times New Roman" w:hAnsi="Times New Roman" w:cs="Times New Roman"/>
        </w:rPr>
        <w:t> </w:t>
      </w:r>
      <w:r w:rsidRPr="00B71E08">
        <w:rPr>
          <w:rFonts w:ascii="Times New Roman" w:eastAsia="Arial" w:hAnsi="Times New Roman" w:cs="Times New Roman"/>
          <w:b/>
        </w:rPr>
        <w:t>Приложение 3</w:t>
      </w:r>
    </w:p>
    <w:p w:rsidR="004C4A8B" w:rsidRPr="00B71E08" w:rsidRDefault="004C4A8B" w:rsidP="004C4A8B">
      <w:pPr>
        <w:pStyle w:val="3"/>
        <w:keepNext w:val="0"/>
        <w:shd w:val="clear" w:color="auto" w:fill="FFFFFF"/>
        <w:spacing w:before="0" w:line="240" w:lineRule="auto"/>
        <w:ind w:firstLine="709"/>
        <w:jc w:val="right"/>
        <w:rPr>
          <w:rFonts w:ascii="Times New Roman" w:hAnsi="Times New Roman" w:cs="Times New Roman"/>
          <w:b w:val="0"/>
          <w:color w:val="auto"/>
        </w:rPr>
      </w:pPr>
      <w:r w:rsidRPr="00B71E08">
        <w:rPr>
          <w:rFonts w:ascii="Times New Roman" w:eastAsia="Arial" w:hAnsi="Times New Roman" w:cs="Times New Roman"/>
          <w:b w:val="0"/>
          <w:color w:val="auto"/>
        </w:rPr>
        <w:t>к муниципальной программе</w:t>
      </w:r>
    </w:p>
    <w:p w:rsidR="004C4A8B" w:rsidRPr="00B71E08" w:rsidRDefault="004C4A8B" w:rsidP="004C4A8B">
      <w:pPr>
        <w:pStyle w:val="3"/>
        <w:keepNext w:val="0"/>
        <w:shd w:val="clear" w:color="auto" w:fill="FFFFFF"/>
        <w:spacing w:before="0" w:line="240" w:lineRule="auto"/>
        <w:ind w:firstLine="709"/>
        <w:jc w:val="right"/>
        <w:rPr>
          <w:rFonts w:ascii="Times New Roman" w:hAnsi="Times New Roman" w:cs="Times New Roman"/>
          <w:b w:val="0"/>
          <w:color w:val="auto"/>
        </w:rPr>
      </w:pPr>
      <w:r w:rsidRPr="00B71E08">
        <w:rPr>
          <w:rFonts w:ascii="Times New Roman" w:eastAsia="Arial" w:hAnsi="Times New Roman" w:cs="Times New Roman"/>
          <w:b w:val="0"/>
          <w:color w:val="auto"/>
        </w:rPr>
        <w:t>«Развитие культуры  и туризма </w:t>
      </w:r>
    </w:p>
    <w:p w:rsidR="004C4A8B" w:rsidRPr="00B71E08" w:rsidRDefault="004C4A8B" w:rsidP="004C4A8B">
      <w:pPr>
        <w:pStyle w:val="3"/>
        <w:keepNext w:val="0"/>
        <w:shd w:val="clear" w:color="auto" w:fill="FFFFFF"/>
        <w:spacing w:before="0" w:line="240" w:lineRule="auto"/>
        <w:ind w:firstLine="709"/>
        <w:jc w:val="right"/>
        <w:rPr>
          <w:rFonts w:ascii="Times New Roman" w:hAnsi="Times New Roman" w:cs="Times New Roman"/>
          <w:b w:val="0"/>
          <w:color w:val="auto"/>
        </w:rPr>
      </w:pPr>
      <w:r w:rsidRPr="00B71E08">
        <w:rPr>
          <w:rFonts w:ascii="Times New Roman" w:eastAsia="Arial" w:hAnsi="Times New Roman" w:cs="Times New Roman"/>
          <w:b w:val="0"/>
          <w:color w:val="auto"/>
        </w:rPr>
        <w:t>Большеигнатовского муниципального  района</w:t>
      </w:r>
    </w:p>
    <w:p w:rsidR="004C4A8B" w:rsidRPr="00B71E08" w:rsidRDefault="004C4A8B" w:rsidP="00B71E08">
      <w:pPr>
        <w:pStyle w:val="3"/>
        <w:keepNext w:val="0"/>
        <w:shd w:val="clear" w:color="auto" w:fill="FFFFFF"/>
        <w:spacing w:before="0" w:line="240" w:lineRule="auto"/>
        <w:ind w:firstLine="709"/>
        <w:jc w:val="right"/>
        <w:rPr>
          <w:rFonts w:ascii="Times New Roman" w:hAnsi="Times New Roman" w:cs="Times New Roman"/>
          <w:b w:val="0"/>
          <w:color w:val="auto"/>
        </w:rPr>
      </w:pPr>
      <w:r w:rsidRPr="00B71E08">
        <w:rPr>
          <w:rFonts w:ascii="Times New Roman" w:eastAsia="Arial" w:hAnsi="Times New Roman" w:cs="Times New Roman"/>
          <w:b w:val="0"/>
          <w:color w:val="auto"/>
        </w:rPr>
        <w:t>на 2016 – 2025 годы»</w:t>
      </w:r>
      <w:r w:rsidRPr="004C4A8B">
        <w:rPr>
          <w:rFonts w:ascii="Times New Roman"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Сведения</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об основных мерах правового регулирования в сфере реализации муниципальной программы</w:t>
      </w:r>
    </w:p>
    <w:p w:rsidR="004C4A8B" w:rsidRPr="00B71E08" w:rsidRDefault="004C4A8B" w:rsidP="00B71E08">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«Развитие культуры  и туризма  Большеигнатовского муниципального  района на 2016 – 2025 годы»</w:t>
      </w:r>
    </w:p>
    <w:tbl>
      <w:tblPr>
        <w:tblW w:w="0" w:type="auto"/>
        <w:tblCellSpacing w:w="0" w:type="dxa"/>
        <w:tblInd w:w="3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33"/>
        <w:gridCol w:w="2551"/>
        <w:gridCol w:w="5387"/>
        <w:gridCol w:w="3685"/>
        <w:gridCol w:w="2835"/>
      </w:tblGrid>
      <w:tr w:rsidR="004C4A8B" w:rsidRPr="004C4A8B" w:rsidTr="003B648A">
        <w:trPr>
          <w:tblCellSpacing w:w="0" w:type="dxa"/>
        </w:trPr>
        <w:tc>
          <w:tcPr>
            <w:tcW w:w="43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 п/п</w:t>
            </w:r>
          </w:p>
        </w:tc>
        <w:tc>
          <w:tcPr>
            <w:tcW w:w="255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Виднормативного</w:t>
            </w:r>
            <w:r w:rsidRPr="004C4A8B">
              <w:rPr>
                <w:rFonts w:ascii="Times New Roman" w:eastAsia="Arial" w:hAnsi="Times New Roman" w:cs="Times New Roman"/>
                <w:color w:val="000000"/>
              </w:rPr>
              <w:br/>
              <w:t>правовогоакта</w:t>
            </w:r>
          </w:p>
        </w:tc>
        <w:tc>
          <w:tcPr>
            <w:tcW w:w="538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Основные положения нормативного правового акта</w:t>
            </w:r>
          </w:p>
        </w:tc>
        <w:tc>
          <w:tcPr>
            <w:tcW w:w="368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Ответственный</w:t>
            </w:r>
            <w:r w:rsidRPr="004C4A8B">
              <w:rPr>
                <w:rFonts w:ascii="Times New Roman" w:eastAsia="Arial" w:hAnsi="Times New Roman" w:cs="Times New Roman"/>
                <w:color w:val="000000"/>
              </w:rPr>
              <w:br/>
              <w:t>исполнитель</w:t>
            </w:r>
            <w:r w:rsidRPr="004C4A8B">
              <w:rPr>
                <w:rFonts w:ascii="Times New Roman" w:eastAsia="Arial" w:hAnsi="Times New Roman" w:cs="Times New Roman"/>
                <w:color w:val="000000"/>
              </w:rPr>
              <w:br/>
              <w:t>и соисполнители</w:t>
            </w:r>
          </w:p>
        </w:tc>
        <w:tc>
          <w:tcPr>
            <w:tcW w:w="283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Ожидаемые сроки принятия</w:t>
            </w:r>
          </w:p>
        </w:tc>
      </w:tr>
    </w:tbl>
    <w:p w:rsidR="004C4A8B" w:rsidRPr="004C4A8B" w:rsidRDefault="004C4A8B" w:rsidP="004C4A8B">
      <w:pPr>
        <w:spacing w:after="0" w:line="240" w:lineRule="auto"/>
        <w:rPr>
          <w:rFonts w:ascii="Times New Roman" w:hAnsi="Times New Roman" w:cs="Times New Roman"/>
        </w:rPr>
      </w:pPr>
      <w:r w:rsidRPr="004C4A8B">
        <w:rPr>
          <w:rFonts w:ascii="Times New Roman" w:hAnsi="Times New Roman" w:cs="Times New Roman"/>
          <w:vanish/>
        </w:rPr>
        <w:t> </w:t>
      </w:r>
    </w:p>
    <w:tbl>
      <w:tblPr>
        <w:tblW w:w="0" w:type="auto"/>
        <w:tblCellSpacing w:w="0" w:type="dxa"/>
        <w:tblInd w:w="3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33"/>
        <w:gridCol w:w="2551"/>
        <w:gridCol w:w="5387"/>
        <w:gridCol w:w="3685"/>
        <w:gridCol w:w="2836"/>
      </w:tblGrid>
      <w:tr w:rsidR="004C4A8B" w:rsidRPr="004C4A8B" w:rsidTr="003B648A">
        <w:trPr>
          <w:tblCellSpacing w:w="0" w:type="dxa"/>
        </w:trPr>
        <w:tc>
          <w:tcPr>
            <w:tcW w:w="43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1</w:t>
            </w:r>
          </w:p>
        </w:tc>
        <w:tc>
          <w:tcPr>
            <w:tcW w:w="255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w:t>
            </w:r>
          </w:p>
        </w:tc>
        <w:tc>
          <w:tcPr>
            <w:tcW w:w="538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3</w:t>
            </w:r>
          </w:p>
        </w:tc>
        <w:tc>
          <w:tcPr>
            <w:tcW w:w="368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4</w:t>
            </w:r>
          </w:p>
        </w:tc>
        <w:tc>
          <w:tcPr>
            <w:tcW w:w="283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5</w:t>
            </w:r>
          </w:p>
        </w:tc>
      </w:tr>
      <w:tr w:rsidR="004C4A8B" w:rsidRPr="004C4A8B" w:rsidTr="003B648A">
        <w:trPr>
          <w:tblCellSpacing w:w="0" w:type="dxa"/>
        </w:trPr>
        <w:tc>
          <w:tcPr>
            <w:tcW w:w="0" w:type="auto"/>
            <w:gridSpan w:val="5"/>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Подпрограмма «Культура»</w:t>
            </w:r>
          </w:p>
        </w:tc>
      </w:tr>
      <w:tr w:rsidR="004C4A8B" w:rsidRPr="004C4A8B" w:rsidTr="003B648A">
        <w:trPr>
          <w:tblCellSpacing w:w="0" w:type="dxa"/>
        </w:trPr>
        <w:tc>
          <w:tcPr>
            <w:tcW w:w="43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lastRenderedPageBreak/>
              <w:t>1.</w:t>
            </w:r>
          </w:p>
        </w:tc>
        <w:tc>
          <w:tcPr>
            <w:tcW w:w="255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Постановление администрации Большеигнатовского муниципального района</w:t>
            </w:r>
          </w:p>
        </w:tc>
        <w:tc>
          <w:tcPr>
            <w:tcW w:w="538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 утверждение Комплексного плана действий по реализации муниципальной программы «Развитие культуры  и туризма  Большеигнатовского муниципального  района на 2016 – 2024 годы»</w:t>
            </w:r>
          </w:p>
        </w:tc>
        <w:tc>
          <w:tcPr>
            <w:tcW w:w="368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Управление по социальной работе администрации Большеигнатовского муниципального района, учреждения культуры района</w:t>
            </w:r>
          </w:p>
        </w:tc>
        <w:tc>
          <w:tcPr>
            <w:tcW w:w="283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течение всего срока реализации программы</w:t>
            </w:r>
          </w:p>
        </w:tc>
      </w:tr>
      <w:tr w:rsidR="004C4A8B" w:rsidRPr="004C4A8B" w:rsidTr="003B648A">
        <w:trPr>
          <w:tblCellSpacing w:w="0" w:type="dxa"/>
        </w:trPr>
        <w:tc>
          <w:tcPr>
            <w:tcW w:w="433"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2.</w:t>
            </w:r>
          </w:p>
        </w:tc>
        <w:tc>
          <w:tcPr>
            <w:tcW w:w="2551"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Постановление администрации Большеигнатовского муниципального района</w:t>
            </w:r>
          </w:p>
        </w:tc>
        <w:tc>
          <w:tcPr>
            <w:tcW w:w="5387"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Об утверждении ежегодного Перечня основных мероприятий в рамках реализации муниципальной программы «Развитие культуры  и туризма  Большеигнатовского муниципального  района на 2016 – 2024 годы»</w:t>
            </w:r>
          </w:p>
        </w:tc>
        <w:tc>
          <w:tcPr>
            <w:tcW w:w="3685"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Управление по социальной работе администрации Большеигнатовского муниципального района,</w:t>
            </w:r>
          </w:p>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учреждениякультурырайона</w:t>
            </w:r>
          </w:p>
        </w:tc>
        <w:tc>
          <w:tcPr>
            <w:tcW w:w="2836" w:type="dxa"/>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hAnsi="Times New Roman" w:cs="Times New Roman"/>
                <w:color w:val="000000"/>
              </w:rPr>
            </w:pPr>
            <w:r w:rsidRPr="004C4A8B">
              <w:rPr>
                <w:rFonts w:ascii="Times New Roman" w:eastAsia="Arial" w:hAnsi="Times New Roman" w:cs="Times New Roman"/>
                <w:color w:val="000000"/>
              </w:rPr>
              <w:t>в течение всего срока реализации программы</w:t>
            </w:r>
          </w:p>
        </w:tc>
      </w:tr>
    </w:tbl>
    <w:p w:rsidR="004C4A8B" w:rsidRPr="004C4A8B" w:rsidRDefault="004C4A8B" w:rsidP="004C4A8B">
      <w:pPr>
        <w:spacing w:after="0" w:line="240" w:lineRule="auto"/>
        <w:ind w:left="720" w:firstLine="567"/>
        <w:jc w:val="right"/>
        <w:rPr>
          <w:rFonts w:ascii="Times New Roman" w:hAnsi="Times New Roman" w:cs="Times New Roman"/>
        </w:rPr>
      </w:pPr>
      <w:r w:rsidRPr="004C4A8B">
        <w:rPr>
          <w:rFonts w:ascii="Times New Roman" w:hAnsi="Times New Roman" w:cs="Times New Roman"/>
        </w:rPr>
        <w:t> </w:t>
      </w:r>
    </w:p>
    <w:p w:rsidR="004C4A8B" w:rsidRPr="004C4A8B" w:rsidRDefault="004C4A8B" w:rsidP="00B71E08">
      <w:pPr>
        <w:spacing w:after="0" w:line="240" w:lineRule="auto"/>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4C4A8B">
      <w:pPr>
        <w:pStyle w:val="3"/>
        <w:keepNext w:val="0"/>
        <w:shd w:val="clear" w:color="auto" w:fill="FFFFFF"/>
        <w:spacing w:before="0" w:line="240" w:lineRule="auto"/>
        <w:ind w:firstLine="709"/>
        <w:jc w:val="right"/>
        <w:rPr>
          <w:rFonts w:ascii="Times New Roman" w:eastAsia="Arial" w:hAnsi="Times New Roman" w:cs="Times New Roman"/>
          <w:b w:val="0"/>
          <w:bCs w:val="0"/>
          <w:color w:val="000000"/>
        </w:rPr>
      </w:pPr>
      <w:r w:rsidRPr="004C4A8B">
        <w:rPr>
          <w:rFonts w:ascii="Times New Roman" w:eastAsia="Arial" w:hAnsi="Times New Roman" w:cs="Times New Roman"/>
          <w:b w:val="0"/>
          <w:bCs w:val="0"/>
          <w:color w:val="000000"/>
        </w:rPr>
        <w:t>Приложение 4</w:t>
      </w:r>
    </w:p>
    <w:p w:rsidR="004C4A8B" w:rsidRPr="004C4A8B" w:rsidRDefault="004C4A8B" w:rsidP="004C4A8B">
      <w:pPr>
        <w:pStyle w:val="3"/>
        <w:keepNext w:val="0"/>
        <w:shd w:val="clear" w:color="auto" w:fill="FFFFFF"/>
        <w:spacing w:before="0" w:line="240" w:lineRule="auto"/>
        <w:ind w:firstLine="709"/>
        <w:jc w:val="right"/>
        <w:rPr>
          <w:rFonts w:ascii="Times New Roman" w:eastAsia="Arial" w:hAnsi="Times New Roman" w:cs="Times New Roman"/>
          <w:b w:val="0"/>
          <w:bCs w:val="0"/>
          <w:color w:val="000000"/>
        </w:rPr>
      </w:pPr>
      <w:r w:rsidRPr="004C4A8B">
        <w:rPr>
          <w:rFonts w:ascii="Times New Roman" w:eastAsia="Arial" w:hAnsi="Times New Roman" w:cs="Times New Roman"/>
          <w:b w:val="0"/>
          <w:bCs w:val="0"/>
          <w:color w:val="000000"/>
        </w:rPr>
        <w:t>к муниципальной программе</w:t>
      </w:r>
    </w:p>
    <w:p w:rsidR="004C4A8B" w:rsidRPr="004C4A8B" w:rsidRDefault="004C4A8B" w:rsidP="004C4A8B">
      <w:pPr>
        <w:pStyle w:val="3"/>
        <w:keepNext w:val="0"/>
        <w:shd w:val="clear" w:color="auto" w:fill="FFFFFF"/>
        <w:spacing w:before="0" w:line="240" w:lineRule="auto"/>
        <w:ind w:firstLine="709"/>
        <w:jc w:val="right"/>
        <w:rPr>
          <w:rFonts w:ascii="Times New Roman" w:eastAsia="Arial" w:hAnsi="Times New Roman" w:cs="Times New Roman"/>
          <w:b w:val="0"/>
          <w:bCs w:val="0"/>
          <w:color w:val="000000"/>
        </w:rPr>
      </w:pPr>
      <w:r w:rsidRPr="004C4A8B">
        <w:rPr>
          <w:rFonts w:ascii="Times New Roman" w:eastAsia="Arial" w:hAnsi="Times New Roman" w:cs="Times New Roman"/>
          <w:b w:val="0"/>
          <w:bCs w:val="0"/>
          <w:color w:val="000000"/>
        </w:rPr>
        <w:t>«Развитие культуры  и туризма </w:t>
      </w:r>
    </w:p>
    <w:p w:rsidR="004C4A8B" w:rsidRPr="004C4A8B" w:rsidRDefault="004C4A8B" w:rsidP="004C4A8B">
      <w:pPr>
        <w:pStyle w:val="3"/>
        <w:keepNext w:val="0"/>
        <w:shd w:val="clear" w:color="auto" w:fill="FFFFFF"/>
        <w:spacing w:before="0" w:line="240" w:lineRule="auto"/>
        <w:ind w:firstLine="709"/>
        <w:jc w:val="right"/>
        <w:rPr>
          <w:rFonts w:ascii="Times New Roman" w:eastAsia="Arial" w:hAnsi="Times New Roman" w:cs="Times New Roman"/>
          <w:b w:val="0"/>
          <w:bCs w:val="0"/>
          <w:color w:val="000000"/>
        </w:rPr>
      </w:pPr>
      <w:r w:rsidRPr="004C4A8B">
        <w:rPr>
          <w:rFonts w:ascii="Times New Roman" w:eastAsia="Arial" w:hAnsi="Times New Roman" w:cs="Times New Roman"/>
          <w:b w:val="0"/>
          <w:bCs w:val="0"/>
          <w:color w:val="000000"/>
        </w:rPr>
        <w:t>Большеигнатовского муниципального  района</w:t>
      </w:r>
    </w:p>
    <w:p w:rsidR="004C4A8B" w:rsidRPr="004C4A8B" w:rsidRDefault="004C4A8B" w:rsidP="004C4A8B">
      <w:pPr>
        <w:pStyle w:val="3"/>
        <w:keepNext w:val="0"/>
        <w:shd w:val="clear" w:color="auto" w:fill="FFFFFF"/>
        <w:spacing w:before="0" w:line="240" w:lineRule="auto"/>
        <w:ind w:firstLine="709"/>
        <w:jc w:val="right"/>
        <w:rPr>
          <w:rFonts w:ascii="Times New Roman" w:eastAsia="Arial" w:hAnsi="Times New Roman" w:cs="Times New Roman"/>
          <w:b w:val="0"/>
          <w:bCs w:val="0"/>
          <w:color w:val="000000"/>
        </w:rPr>
      </w:pPr>
      <w:r w:rsidRPr="004C4A8B">
        <w:rPr>
          <w:rFonts w:ascii="Times New Roman" w:eastAsia="Arial" w:hAnsi="Times New Roman" w:cs="Times New Roman"/>
          <w:b w:val="0"/>
          <w:bCs w:val="0"/>
          <w:color w:val="000000"/>
        </w:rPr>
        <w:t>на 2016 – 2025 годы»</w:t>
      </w:r>
    </w:p>
    <w:p w:rsidR="004C4A8B" w:rsidRPr="004C4A8B" w:rsidRDefault="004C4A8B" w:rsidP="004C4A8B">
      <w:pPr>
        <w:spacing w:after="0" w:line="240" w:lineRule="auto"/>
        <w:ind w:firstLine="567"/>
        <w:jc w:val="right"/>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Прогноз</w:t>
      </w:r>
      <w:r w:rsidRPr="004C4A8B">
        <w:rPr>
          <w:rFonts w:ascii="Times New Roman" w:eastAsia="Arial" w:hAnsi="Times New Roman" w:cs="Times New Roman"/>
          <w:sz w:val="22"/>
          <w:szCs w:val="22"/>
        </w:rPr>
        <w:br/>
        <w:t>сводных показателей муниципальных заданий на оказание муниципальных услуг учреждениями  культуры Большеигнатовского муниципального района по  муниципальной  программе «Развитие культуры  и туризма  Большеигнатовского муниципального  района на 2016 – 2025 годы»</w:t>
      </w:r>
    </w:p>
    <w:p w:rsidR="004C4A8B" w:rsidRPr="004C4A8B" w:rsidRDefault="004C4A8B" w:rsidP="004C4A8B">
      <w:pPr>
        <w:spacing w:after="0" w:line="240" w:lineRule="auto"/>
        <w:ind w:firstLine="567"/>
        <w:jc w:val="both"/>
        <w:rPr>
          <w:rFonts w:ascii="Times New Roman" w:hAnsi="Times New Roman" w:cs="Times New Roman"/>
        </w:rPr>
      </w:pPr>
      <w:r w:rsidRPr="004C4A8B">
        <w:rPr>
          <w:rFonts w:ascii="Times New Roman" w:hAnsi="Times New Roman" w:cs="Times New Roman"/>
        </w:rPr>
        <w:t> </w:t>
      </w:r>
    </w:p>
    <w:tbl>
      <w:tblPr>
        <w:tblW w:w="14891" w:type="dxa"/>
        <w:tblCellSpacing w:w="0" w:type="dxa"/>
        <w:tblInd w:w="30" w:type="dxa"/>
        <w:tblBorders>
          <w:top w:val="outset" w:sz="6" w:space="0" w:color="808080"/>
          <w:left w:val="outset" w:sz="6" w:space="0" w:color="808080"/>
          <w:bottom w:val="outset" w:sz="6" w:space="0" w:color="808080"/>
          <w:right w:val="outset" w:sz="6" w:space="0" w:color="808080"/>
        </w:tblBorders>
        <w:tblLayout w:type="fixed"/>
        <w:tblCellMar>
          <w:top w:w="15" w:type="dxa"/>
          <w:left w:w="15" w:type="dxa"/>
          <w:bottom w:w="15" w:type="dxa"/>
          <w:right w:w="15" w:type="dxa"/>
        </w:tblCellMar>
        <w:tblLook w:val="04A0" w:firstRow="1" w:lastRow="0" w:firstColumn="1" w:lastColumn="0" w:noHBand="0" w:noVBand="1"/>
      </w:tblPr>
      <w:tblGrid>
        <w:gridCol w:w="3030"/>
        <w:gridCol w:w="546"/>
        <w:gridCol w:w="546"/>
        <w:gridCol w:w="651"/>
        <w:gridCol w:w="656"/>
        <w:gridCol w:w="656"/>
        <w:gridCol w:w="656"/>
        <w:gridCol w:w="656"/>
        <w:gridCol w:w="656"/>
        <w:gridCol w:w="656"/>
        <w:gridCol w:w="608"/>
        <w:gridCol w:w="556"/>
        <w:gridCol w:w="8"/>
        <w:gridCol w:w="8"/>
        <w:gridCol w:w="16"/>
        <w:gridCol w:w="535"/>
        <w:gridCol w:w="12"/>
        <w:gridCol w:w="20"/>
        <w:gridCol w:w="535"/>
        <w:gridCol w:w="16"/>
        <w:gridCol w:w="16"/>
        <w:gridCol w:w="535"/>
        <w:gridCol w:w="20"/>
        <w:gridCol w:w="154"/>
        <w:gridCol w:w="421"/>
        <w:gridCol w:w="146"/>
        <w:gridCol w:w="567"/>
        <w:gridCol w:w="25"/>
        <w:gridCol w:w="72"/>
        <w:gridCol w:w="44"/>
        <w:gridCol w:w="446"/>
        <w:gridCol w:w="146"/>
        <w:gridCol w:w="612"/>
        <w:gridCol w:w="12"/>
        <w:gridCol w:w="75"/>
        <w:gridCol w:w="556"/>
        <w:gridCol w:w="21"/>
      </w:tblGrid>
      <w:tr w:rsidR="004C4A8B" w:rsidRPr="004C4A8B" w:rsidTr="003B648A">
        <w:trPr>
          <w:tblCellSpacing w:w="0" w:type="dxa"/>
        </w:trPr>
        <w:tc>
          <w:tcPr>
            <w:tcW w:w="3030"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Наименование услуги, показателя объема услуги подпрограммы, основного мероприятия</w:t>
            </w:r>
          </w:p>
        </w:tc>
        <w:tc>
          <w:tcPr>
            <w:tcW w:w="5679" w:type="dxa"/>
            <w:gridSpan w:val="9"/>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Значение показателя</w:t>
            </w:r>
          </w:p>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объема услуги по годам</w:t>
            </w:r>
          </w:p>
        </w:tc>
        <w:tc>
          <w:tcPr>
            <w:tcW w:w="6182" w:type="dxa"/>
            <w:gridSpan w:val="27"/>
            <w:tcBorders>
              <w:top w:val="inset" w:sz="6" w:space="0" w:color="808080"/>
              <w:left w:val="inset" w:sz="6" w:space="0" w:color="808080"/>
              <w:bottom w:val="inset" w:sz="6" w:space="0" w:color="808080"/>
              <w:right w:val="outset" w:sz="6" w:space="0" w:color="40404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Расходы местного бюджета на оказание муниципальной услуги,</w:t>
            </w:r>
          </w:p>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тыс. руб.</w:t>
            </w:r>
          </w:p>
        </w:tc>
      </w:tr>
      <w:tr w:rsidR="004C4A8B" w:rsidRPr="004C4A8B" w:rsidTr="003B648A">
        <w:trPr>
          <w:tblCellSpacing w:w="0" w:type="dxa"/>
        </w:trPr>
        <w:tc>
          <w:tcPr>
            <w:tcW w:w="3030"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hAnsi="Times New Roman" w:cs="Times New Roman"/>
                <w:color w:val="000000"/>
              </w:rPr>
            </w:pP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2016</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2017</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2018</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2019</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2020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2021</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2022</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2023</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2024</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2016</w:t>
            </w:r>
          </w:p>
        </w:tc>
        <w:tc>
          <w:tcPr>
            <w:tcW w:w="5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2017</w:t>
            </w:r>
          </w:p>
        </w:tc>
        <w:tc>
          <w:tcPr>
            <w:tcW w:w="567"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2018</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2019</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2020</w:t>
            </w:r>
          </w:p>
        </w:tc>
        <w:tc>
          <w:tcPr>
            <w:tcW w:w="595"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2021</w:t>
            </w:r>
          </w:p>
        </w:tc>
        <w:tc>
          <w:tcPr>
            <w:tcW w:w="713"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2022</w:t>
            </w:r>
          </w:p>
        </w:tc>
        <w:tc>
          <w:tcPr>
            <w:tcW w:w="587"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2023</w:t>
            </w:r>
          </w:p>
        </w:tc>
        <w:tc>
          <w:tcPr>
            <w:tcW w:w="770"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2024</w:t>
            </w:r>
          </w:p>
        </w:tc>
        <w:tc>
          <w:tcPr>
            <w:tcW w:w="652" w:type="dxa"/>
            <w:gridSpan w:val="3"/>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2025</w:t>
            </w: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3</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4</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5</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6</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7</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8</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9</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10</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11</w:t>
            </w:r>
          </w:p>
        </w:tc>
        <w:tc>
          <w:tcPr>
            <w:tcW w:w="5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12</w:t>
            </w:r>
          </w:p>
        </w:tc>
        <w:tc>
          <w:tcPr>
            <w:tcW w:w="567"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13</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14</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15</w:t>
            </w:r>
          </w:p>
        </w:tc>
        <w:tc>
          <w:tcPr>
            <w:tcW w:w="595"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16</w:t>
            </w:r>
          </w:p>
        </w:tc>
        <w:tc>
          <w:tcPr>
            <w:tcW w:w="713"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17</w:t>
            </w:r>
          </w:p>
        </w:tc>
        <w:tc>
          <w:tcPr>
            <w:tcW w:w="587"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18</w:t>
            </w:r>
          </w:p>
        </w:tc>
        <w:tc>
          <w:tcPr>
            <w:tcW w:w="770"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19</w:t>
            </w:r>
          </w:p>
        </w:tc>
        <w:tc>
          <w:tcPr>
            <w:tcW w:w="652" w:type="dxa"/>
            <w:gridSpan w:val="3"/>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w:t>
            </w: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11861" w:type="dxa"/>
            <w:gridSpan w:val="36"/>
            <w:tcBorders>
              <w:top w:val="inset" w:sz="6" w:space="0" w:color="808080"/>
              <w:left w:val="inset" w:sz="6" w:space="0" w:color="808080"/>
              <w:bottom w:val="inset" w:sz="6" w:space="0" w:color="808080"/>
              <w:right w:val="outset" w:sz="6" w:space="0" w:color="404040"/>
            </w:tcBorders>
            <w:tcMar>
              <w:top w:w="22" w:type="dxa"/>
              <w:left w:w="22" w:type="dxa"/>
              <w:bottom w:w="22" w:type="dxa"/>
              <w:right w:w="22" w:type="dxa"/>
            </w:tcMar>
            <w:vAlign w:val="center"/>
            <w:hideMark/>
          </w:tcPr>
          <w:p w:rsidR="004C4A8B" w:rsidRPr="004C4A8B" w:rsidRDefault="00B71E08" w:rsidP="004C4A8B">
            <w:pPr>
              <w:spacing w:after="0" w:line="240" w:lineRule="auto"/>
              <w:rPr>
                <w:rFonts w:ascii="Times New Roman" w:hAnsi="Times New Roman" w:cs="Times New Roman"/>
                <w:color w:val="000000"/>
              </w:rPr>
            </w:pPr>
            <w:r>
              <w:rPr>
                <w:rFonts w:ascii="Times New Roman" w:hAnsi="Times New Roman" w:cs="Times New Roman"/>
                <w:color w:val="000000"/>
              </w:rPr>
              <w:t>Подпрограмма 1. Культура</w:t>
            </w: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11861" w:type="dxa"/>
            <w:gridSpan w:val="36"/>
            <w:tcBorders>
              <w:top w:val="inset" w:sz="6" w:space="0" w:color="808080"/>
              <w:left w:val="inset" w:sz="6" w:space="0" w:color="808080"/>
              <w:bottom w:val="inset" w:sz="6" w:space="0" w:color="808080"/>
              <w:right w:val="outset" w:sz="6" w:space="0" w:color="40404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Основное мероприятие 1.1. Сохранение, возрождение и развитие традиционной народной культуры,</w:t>
            </w:r>
            <w:r w:rsidRPr="004C4A8B">
              <w:rPr>
                <w:rFonts w:ascii="Times New Roman" w:hAnsi="Times New Roman" w:cs="Times New Roman"/>
                <w:color w:val="000000"/>
              </w:rPr>
              <w:br/>
              <w:t>поддержка народного творчества и к</w:t>
            </w:r>
            <w:r w:rsidR="00B71E08">
              <w:rPr>
                <w:rFonts w:ascii="Times New Roman" w:hAnsi="Times New Roman" w:cs="Times New Roman"/>
                <w:color w:val="000000"/>
              </w:rPr>
              <w:t>ультурно-досуговой деятельности</w:t>
            </w: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Организация деятельности клубных формирований и формирований самодеятельности народного творчества</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5111,1</w:t>
            </w:r>
          </w:p>
        </w:tc>
        <w:tc>
          <w:tcPr>
            <w:tcW w:w="5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9452,1</w:t>
            </w:r>
          </w:p>
        </w:tc>
        <w:tc>
          <w:tcPr>
            <w:tcW w:w="567"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34836,0</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48900,3</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13116,6</w:t>
            </w:r>
          </w:p>
        </w:tc>
        <w:tc>
          <w:tcPr>
            <w:tcW w:w="595"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17572,0</w:t>
            </w:r>
          </w:p>
        </w:tc>
        <w:tc>
          <w:tcPr>
            <w:tcW w:w="713"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16074,7</w:t>
            </w:r>
          </w:p>
          <w:p w:rsidR="004C4A8B" w:rsidRPr="004C4A8B" w:rsidRDefault="004C4A8B" w:rsidP="004C4A8B">
            <w:pPr>
              <w:spacing w:after="0" w:line="240" w:lineRule="auto"/>
              <w:rPr>
                <w:rFonts w:ascii="Times New Roman" w:hAnsi="Times New Roman" w:cs="Times New Roman"/>
                <w:color w:val="000000"/>
              </w:rPr>
            </w:pPr>
          </w:p>
        </w:tc>
        <w:tc>
          <w:tcPr>
            <w:tcW w:w="587"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6239,8</w:t>
            </w:r>
          </w:p>
        </w:tc>
        <w:tc>
          <w:tcPr>
            <w:tcW w:w="770"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5561,5</w:t>
            </w:r>
          </w:p>
        </w:tc>
        <w:tc>
          <w:tcPr>
            <w:tcW w:w="652" w:type="dxa"/>
            <w:gridSpan w:val="3"/>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FF0000"/>
              </w:rPr>
              <w:t>5561,5</w:t>
            </w: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Количество клубных формирований</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10</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10</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97</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98</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115</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115</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115</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115</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115</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7"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95"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13"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87"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70"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2" w:type="dxa"/>
            <w:gridSpan w:val="3"/>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Количество мероприятий</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96</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100</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920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925</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906</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907</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908</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908</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908</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7"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95"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13"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87"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70"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2" w:type="dxa"/>
            <w:gridSpan w:val="3"/>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xml:space="preserve">Количество посещений </w:t>
            </w:r>
            <w:r w:rsidRPr="004C4A8B">
              <w:rPr>
                <w:rFonts w:ascii="Times New Roman" w:hAnsi="Times New Roman" w:cs="Times New Roman"/>
                <w:color w:val="000000"/>
              </w:rPr>
              <w:lastRenderedPageBreak/>
              <w:t>мероприятий</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lastRenderedPageBreak/>
              <w:t>1435</w:t>
            </w:r>
            <w:r w:rsidRPr="004C4A8B">
              <w:rPr>
                <w:rFonts w:ascii="Times New Roman" w:hAnsi="Times New Roman" w:cs="Times New Roman"/>
                <w:color w:val="000000"/>
              </w:rPr>
              <w:lastRenderedPageBreak/>
              <w:t>7</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lastRenderedPageBreak/>
              <w:t>1209</w:t>
            </w:r>
            <w:r w:rsidRPr="004C4A8B">
              <w:rPr>
                <w:rFonts w:ascii="Times New Roman" w:hAnsi="Times New Roman" w:cs="Times New Roman"/>
                <w:color w:val="000000"/>
              </w:rPr>
              <w:lastRenderedPageBreak/>
              <w:t>7</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lastRenderedPageBreak/>
              <w:t>51452</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51500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63900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70436</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71019</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77417</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90213</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7"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95"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13"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87"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70"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2" w:type="dxa"/>
            <w:gridSpan w:val="3"/>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lastRenderedPageBreak/>
              <w:t> </w:t>
            </w:r>
          </w:p>
        </w:tc>
        <w:tc>
          <w:tcPr>
            <w:tcW w:w="11209" w:type="dxa"/>
            <w:gridSpan w:val="3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Основное мероприятие 1.2.Развитие музейного дела</w:t>
            </w:r>
          </w:p>
        </w:tc>
        <w:tc>
          <w:tcPr>
            <w:tcW w:w="652" w:type="dxa"/>
            <w:gridSpan w:val="3"/>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Услуги по собиранию, хранению, изучению и публичному представлению музейных предметов и коллекций</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76,2</w:t>
            </w:r>
          </w:p>
        </w:tc>
        <w:tc>
          <w:tcPr>
            <w:tcW w:w="56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85,2</w:t>
            </w:r>
          </w:p>
        </w:tc>
        <w:tc>
          <w:tcPr>
            <w:tcW w:w="571"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89,2</w:t>
            </w:r>
          </w:p>
        </w:tc>
        <w:tc>
          <w:tcPr>
            <w:tcW w:w="571"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155,4</w:t>
            </w:r>
          </w:p>
        </w:tc>
        <w:tc>
          <w:tcPr>
            <w:tcW w:w="571"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255,4</w:t>
            </w:r>
          </w:p>
        </w:tc>
        <w:tc>
          <w:tcPr>
            <w:tcW w:w="575"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386,4</w:t>
            </w:r>
          </w:p>
        </w:tc>
        <w:tc>
          <w:tcPr>
            <w:tcW w:w="713"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350,0</w:t>
            </w:r>
          </w:p>
        </w:tc>
        <w:tc>
          <w:tcPr>
            <w:tcW w:w="587"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155,4</w:t>
            </w:r>
          </w:p>
        </w:tc>
        <w:tc>
          <w:tcPr>
            <w:tcW w:w="770"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155,4</w:t>
            </w:r>
          </w:p>
        </w:tc>
        <w:tc>
          <w:tcPr>
            <w:tcW w:w="652" w:type="dxa"/>
            <w:gridSpan w:val="3"/>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155,4</w:t>
            </w: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Число выставок и экспозиции</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6</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6</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6</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6</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6</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6</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7</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7</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71"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71"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71"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75"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13"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87"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70"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2" w:type="dxa"/>
            <w:gridSpan w:val="3"/>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11209" w:type="dxa"/>
            <w:gridSpan w:val="3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Основное мероприятие 1.3. Развитие библиотечного дела</w:t>
            </w:r>
          </w:p>
        </w:tc>
        <w:tc>
          <w:tcPr>
            <w:tcW w:w="652" w:type="dxa"/>
            <w:gridSpan w:val="3"/>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Библиотечное, библиографическое и информационное обслуживание пользователей библиотеки, в том числе:</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2479,2</w:t>
            </w:r>
          </w:p>
        </w:tc>
        <w:tc>
          <w:tcPr>
            <w:tcW w:w="572"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4061,13</w:t>
            </w:r>
          </w:p>
        </w:tc>
        <w:tc>
          <w:tcPr>
            <w:tcW w:w="563"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5068,23</w:t>
            </w:r>
          </w:p>
        </w:tc>
        <w:tc>
          <w:tcPr>
            <w:tcW w:w="571"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2816,83</w:t>
            </w:r>
          </w:p>
        </w:tc>
        <w:tc>
          <w:tcPr>
            <w:tcW w:w="571"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4513,4</w:t>
            </w:r>
          </w:p>
        </w:tc>
        <w:tc>
          <w:tcPr>
            <w:tcW w:w="575"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3921,3</w:t>
            </w:r>
          </w:p>
        </w:tc>
        <w:tc>
          <w:tcPr>
            <w:tcW w:w="810"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5625,2</w:t>
            </w:r>
          </w:p>
          <w:p w:rsidR="004C4A8B" w:rsidRPr="004C4A8B" w:rsidRDefault="004C4A8B" w:rsidP="004C4A8B">
            <w:pPr>
              <w:spacing w:after="0" w:line="240" w:lineRule="auto"/>
              <w:rPr>
                <w:rFonts w:ascii="Times New Roman" w:hAnsi="Times New Roman" w:cs="Times New Roman"/>
                <w:color w:val="000000"/>
              </w:rPr>
            </w:pPr>
          </w:p>
        </w:tc>
        <w:tc>
          <w:tcPr>
            <w:tcW w:w="636"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2290,7</w:t>
            </w:r>
          </w:p>
        </w:tc>
        <w:tc>
          <w:tcPr>
            <w:tcW w:w="699"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2290,7</w:t>
            </w:r>
          </w:p>
        </w:tc>
        <w:tc>
          <w:tcPr>
            <w:tcW w:w="577" w:type="dxa"/>
            <w:gridSpan w:val="2"/>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2290,7</w:t>
            </w: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количествовыданных  книг</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40476</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42766</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105116</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106000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106000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106000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106000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106000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106000</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72"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3"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71"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71"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75"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38"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08"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99"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77" w:type="dxa"/>
            <w:gridSpan w:val="2"/>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количествопосещений</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12132</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15902</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52228</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52522</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53078</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52440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57680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62930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73420</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72"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3"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71"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71"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75"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38"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08"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99"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77" w:type="dxa"/>
            <w:gridSpan w:val="2"/>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11284" w:type="dxa"/>
            <w:gridSpan w:val="3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Основное мероприятие 1.4. «Обеспечение качества дополнительного образования»</w:t>
            </w:r>
          </w:p>
        </w:tc>
        <w:tc>
          <w:tcPr>
            <w:tcW w:w="577" w:type="dxa"/>
            <w:gridSpan w:val="2"/>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p>
        </w:tc>
      </w:tr>
      <w:tr w:rsidR="004C4A8B" w:rsidRPr="004C4A8B" w:rsidTr="003B648A">
        <w:trPr>
          <w:gridAfter w:val="1"/>
          <w:wAfter w:w="21" w:type="dxa"/>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Реализация дополнительных, общеобразовательных, общеразвивающих программ дополнительного образования в том числе:</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469,9</w:t>
            </w:r>
          </w:p>
        </w:tc>
        <w:tc>
          <w:tcPr>
            <w:tcW w:w="588"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350,7</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709"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708"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4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758"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643" w:type="dxa"/>
            <w:gridSpan w:val="3"/>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r>
      <w:tr w:rsidR="004C4A8B" w:rsidRPr="004C4A8B" w:rsidTr="003B648A">
        <w:trPr>
          <w:gridAfter w:val="1"/>
          <w:wAfter w:w="21" w:type="dxa"/>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количествообучающихся</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20</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88"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09"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08"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4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58"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43" w:type="dxa"/>
            <w:gridSpan w:val="3"/>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p>
        </w:tc>
      </w:tr>
      <w:tr w:rsidR="004C4A8B" w:rsidRPr="004C4A8B" w:rsidTr="003B648A">
        <w:trPr>
          <w:gridAfter w:val="1"/>
          <w:wAfter w:w="21" w:type="dxa"/>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доля учащихся детской школы искусств в творческих мероприятиях (доля участников от общего числа обучающихся детей)</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50</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55</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88"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09"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08"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4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758"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 </w:t>
            </w:r>
          </w:p>
        </w:tc>
        <w:tc>
          <w:tcPr>
            <w:tcW w:w="643" w:type="dxa"/>
            <w:gridSpan w:val="3"/>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11209" w:type="dxa"/>
            <w:gridSpan w:val="3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Основное мероприятие 1.3. Развитие библиотечного дела</w:t>
            </w:r>
          </w:p>
        </w:tc>
        <w:tc>
          <w:tcPr>
            <w:tcW w:w="652" w:type="dxa"/>
            <w:gridSpan w:val="3"/>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Библиотечное, библиографическое и информационное обслуживание пользователей библиотеки, в том числе:</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2479,2</w:t>
            </w:r>
          </w:p>
        </w:tc>
        <w:tc>
          <w:tcPr>
            <w:tcW w:w="572"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4061,13</w:t>
            </w:r>
          </w:p>
        </w:tc>
        <w:tc>
          <w:tcPr>
            <w:tcW w:w="563"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5068,23</w:t>
            </w:r>
          </w:p>
        </w:tc>
        <w:tc>
          <w:tcPr>
            <w:tcW w:w="571"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2816,83</w:t>
            </w:r>
          </w:p>
        </w:tc>
        <w:tc>
          <w:tcPr>
            <w:tcW w:w="571"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4513,4</w:t>
            </w:r>
          </w:p>
        </w:tc>
        <w:tc>
          <w:tcPr>
            <w:tcW w:w="575"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3921,3</w:t>
            </w:r>
          </w:p>
        </w:tc>
        <w:tc>
          <w:tcPr>
            <w:tcW w:w="810"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5625,2</w:t>
            </w:r>
          </w:p>
          <w:p w:rsidR="004C4A8B" w:rsidRPr="004C4A8B" w:rsidRDefault="004C4A8B" w:rsidP="004C4A8B">
            <w:pPr>
              <w:spacing w:after="0" w:line="240" w:lineRule="auto"/>
              <w:rPr>
                <w:rFonts w:ascii="Times New Roman" w:hAnsi="Times New Roman" w:cs="Times New Roman"/>
                <w:color w:val="FF0000"/>
              </w:rPr>
            </w:pPr>
          </w:p>
        </w:tc>
        <w:tc>
          <w:tcPr>
            <w:tcW w:w="636"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2290,7</w:t>
            </w:r>
          </w:p>
        </w:tc>
        <w:tc>
          <w:tcPr>
            <w:tcW w:w="699"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2290,7</w:t>
            </w:r>
          </w:p>
        </w:tc>
        <w:tc>
          <w:tcPr>
            <w:tcW w:w="577" w:type="dxa"/>
            <w:gridSpan w:val="2"/>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highlight w:val="yellow"/>
              </w:rPr>
              <w:t>2290,7</w:t>
            </w: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количествовыданных  книг</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4047</w:t>
            </w:r>
            <w:r w:rsidRPr="004C4A8B">
              <w:rPr>
                <w:rFonts w:ascii="Times New Roman" w:hAnsi="Times New Roman" w:cs="Times New Roman"/>
                <w:color w:val="FF0000"/>
              </w:rPr>
              <w:lastRenderedPageBreak/>
              <w:t>6</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lastRenderedPageBreak/>
              <w:t>4276</w:t>
            </w:r>
            <w:r w:rsidRPr="004C4A8B">
              <w:rPr>
                <w:rFonts w:ascii="Times New Roman" w:hAnsi="Times New Roman" w:cs="Times New Roman"/>
                <w:color w:val="FF0000"/>
              </w:rPr>
              <w:lastRenderedPageBreak/>
              <w:t>6</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lastRenderedPageBreak/>
              <w:t>10511</w:t>
            </w:r>
            <w:r w:rsidRPr="004C4A8B">
              <w:rPr>
                <w:rFonts w:ascii="Times New Roman" w:hAnsi="Times New Roman" w:cs="Times New Roman"/>
                <w:color w:val="FF0000"/>
              </w:rPr>
              <w:lastRenderedPageBreak/>
              <w:t>6</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lastRenderedPageBreak/>
              <w:t>10600</w:t>
            </w:r>
            <w:r w:rsidRPr="004C4A8B">
              <w:rPr>
                <w:rFonts w:ascii="Times New Roman" w:hAnsi="Times New Roman" w:cs="Times New Roman"/>
                <w:color w:val="FF0000"/>
              </w:rPr>
              <w:lastRenderedPageBreak/>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lastRenderedPageBreak/>
              <w:t>10600</w:t>
            </w:r>
            <w:r w:rsidRPr="004C4A8B">
              <w:rPr>
                <w:rFonts w:ascii="Times New Roman" w:hAnsi="Times New Roman" w:cs="Times New Roman"/>
                <w:color w:val="FF0000"/>
              </w:rPr>
              <w:lastRenderedPageBreak/>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lastRenderedPageBreak/>
              <w:t>10600</w:t>
            </w:r>
            <w:r w:rsidRPr="004C4A8B">
              <w:rPr>
                <w:rFonts w:ascii="Times New Roman" w:hAnsi="Times New Roman" w:cs="Times New Roman"/>
                <w:color w:val="FF0000"/>
              </w:rPr>
              <w:lastRenderedPageBreak/>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lastRenderedPageBreak/>
              <w:t>10600</w:t>
            </w:r>
            <w:r w:rsidRPr="004C4A8B">
              <w:rPr>
                <w:rFonts w:ascii="Times New Roman" w:hAnsi="Times New Roman" w:cs="Times New Roman"/>
                <w:color w:val="FF0000"/>
              </w:rPr>
              <w:lastRenderedPageBreak/>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lastRenderedPageBreak/>
              <w:t>10600</w:t>
            </w:r>
            <w:r w:rsidRPr="004C4A8B">
              <w:rPr>
                <w:rFonts w:ascii="Times New Roman" w:hAnsi="Times New Roman" w:cs="Times New Roman"/>
                <w:color w:val="FF0000"/>
              </w:rPr>
              <w:lastRenderedPageBreak/>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lastRenderedPageBreak/>
              <w:t>10600</w:t>
            </w:r>
            <w:r w:rsidRPr="004C4A8B">
              <w:rPr>
                <w:rFonts w:ascii="Times New Roman" w:hAnsi="Times New Roman" w:cs="Times New Roman"/>
                <w:color w:val="FF0000"/>
              </w:rPr>
              <w:lastRenderedPageBreak/>
              <w:t>0</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lastRenderedPageBreak/>
              <w:t> </w:t>
            </w:r>
          </w:p>
        </w:tc>
        <w:tc>
          <w:tcPr>
            <w:tcW w:w="572"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63"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71"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71"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75"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738"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708"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99"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77" w:type="dxa"/>
            <w:gridSpan w:val="2"/>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lastRenderedPageBreak/>
              <w:t>количествопосещений</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12132</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15902</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52228</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52522</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53078</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52440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57680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62930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73420</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72"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63"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71"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71"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75"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738"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708"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99"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77" w:type="dxa"/>
            <w:gridSpan w:val="2"/>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p>
        </w:tc>
      </w:tr>
      <w:tr w:rsidR="004C4A8B" w:rsidRPr="004C4A8B" w:rsidTr="003B648A">
        <w:trPr>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11284" w:type="dxa"/>
            <w:gridSpan w:val="3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Основное мероприятие 1.4. «Обеспечение качества дополнительного образования»</w:t>
            </w:r>
          </w:p>
        </w:tc>
        <w:tc>
          <w:tcPr>
            <w:tcW w:w="577" w:type="dxa"/>
            <w:gridSpan w:val="2"/>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p>
        </w:tc>
      </w:tr>
      <w:tr w:rsidR="004C4A8B" w:rsidRPr="004C4A8B" w:rsidTr="003B648A">
        <w:trPr>
          <w:gridAfter w:val="1"/>
          <w:wAfter w:w="21" w:type="dxa"/>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Реализация дополнительных, общеобразовательных, общеразвивающих программ дополнительного образования в том числе:</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469,9</w:t>
            </w:r>
          </w:p>
        </w:tc>
        <w:tc>
          <w:tcPr>
            <w:tcW w:w="588"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350,7</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709"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708"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4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758"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643" w:type="dxa"/>
            <w:gridSpan w:val="3"/>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r w:rsidRPr="004C4A8B">
              <w:rPr>
                <w:rFonts w:ascii="Times New Roman" w:hAnsi="Times New Roman" w:cs="Times New Roman"/>
                <w:color w:val="000000"/>
              </w:rPr>
              <w:t>0</w:t>
            </w:r>
          </w:p>
        </w:tc>
      </w:tr>
      <w:tr w:rsidR="004C4A8B" w:rsidRPr="004C4A8B" w:rsidTr="003B648A">
        <w:trPr>
          <w:gridAfter w:val="1"/>
          <w:wAfter w:w="21" w:type="dxa"/>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количествообучающихся</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20</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20</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88"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709"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708"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4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758"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43" w:type="dxa"/>
            <w:gridSpan w:val="3"/>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p>
        </w:tc>
      </w:tr>
      <w:tr w:rsidR="004C4A8B" w:rsidRPr="004C4A8B" w:rsidTr="003B648A">
        <w:trPr>
          <w:gridAfter w:val="1"/>
          <w:wAfter w:w="21" w:type="dxa"/>
          <w:tblCellSpacing w:w="0" w:type="dxa"/>
        </w:trPr>
        <w:tc>
          <w:tcPr>
            <w:tcW w:w="303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доля учащихся детской школы искусств в творческих мероприятиях (доля участников от общего числа обучающихся детей)</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50</w:t>
            </w:r>
          </w:p>
        </w:tc>
        <w:tc>
          <w:tcPr>
            <w:tcW w:w="5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55</w:t>
            </w:r>
          </w:p>
        </w:tc>
        <w:tc>
          <w:tcPr>
            <w:tcW w:w="6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65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0</w:t>
            </w:r>
          </w:p>
        </w:tc>
        <w:tc>
          <w:tcPr>
            <w:tcW w:w="60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88"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67"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709" w:type="dxa"/>
            <w:gridSpan w:val="3"/>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708"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44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758"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color w:val="FF0000"/>
              </w:rPr>
            </w:pPr>
            <w:r w:rsidRPr="004C4A8B">
              <w:rPr>
                <w:rFonts w:ascii="Times New Roman" w:hAnsi="Times New Roman" w:cs="Times New Roman"/>
                <w:color w:val="FF0000"/>
              </w:rPr>
              <w:t> </w:t>
            </w:r>
          </w:p>
        </w:tc>
        <w:tc>
          <w:tcPr>
            <w:tcW w:w="643" w:type="dxa"/>
            <w:gridSpan w:val="3"/>
            <w:tcBorders>
              <w:top w:val="inset" w:sz="6" w:space="0" w:color="808080"/>
              <w:left w:val="inset" w:sz="6" w:space="0" w:color="808080"/>
              <w:bottom w:val="inset" w:sz="6" w:space="0" w:color="808080"/>
              <w:right w:val="inset" w:sz="6" w:space="0" w:color="808080"/>
            </w:tcBorders>
          </w:tcPr>
          <w:p w:rsidR="004C4A8B" w:rsidRPr="004C4A8B" w:rsidRDefault="004C4A8B" w:rsidP="004C4A8B">
            <w:pPr>
              <w:spacing w:after="0" w:line="240" w:lineRule="auto"/>
              <w:rPr>
                <w:rFonts w:ascii="Times New Roman" w:hAnsi="Times New Roman" w:cs="Times New Roman"/>
                <w:color w:val="000000"/>
              </w:rPr>
            </w:pPr>
          </w:p>
        </w:tc>
      </w:tr>
    </w:tbl>
    <w:p w:rsidR="004C4A8B" w:rsidRPr="004C4A8B" w:rsidRDefault="004C4A8B" w:rsidP="004C4A8B">
      <w:pPr>
        <w:spacing w:after="0" w:line="240" w:lineRule="auto"/>
        <w:ind w:left="720" w:firstLine="567"/>
        <w:jc w:val="right"/>
        <w:rPr>
          <w:rFonts w:ascii="Times New Roman" w:hAnsi="Times New Roman" w:cs="Times New Roman"/>
        </w:rPr>
      </w:pPr>
    </w:p>
    <w:p w:rsidR="004C4A8B" w:rsidRPr="004C4A8B" w:rsidRDefault="004C4A8B" w:rsidP="00B71E08">
      <w:pPr>
        <w:spacing w:after="0" w:line="240" w:lineRule="auto"/>
        <w:rPr>
          <w:rFonts w:ascii="Times New Roman" w:hAnsi="Times New Roman" w:cs="Times New Roman"/>
        </w:rPr>
      </w:pPr>
    </w:p>
    <w:p w:rsidR="004C4A8B" w:rsidRPr="00B71E08" w:rsidRDefault="004C4A8B" w:rsidP="004C4A8B">
      <w:pPr>
        <w:pStyle w:val="3"/>
        <w:keepNext w:val="0"/>
        <w:shd w:val="clear" w:color="auto" w:fill="FFFFFF"/>
        <w:spacing w:before="0" w:line="240" w:lineRule="auto"/>
        <w:ind w:firstLine="709"/>
        <w:jc w:val="right"/>
        <w:rPr>
          <w:rFonts w:ascii="Times New Roman" w:hAnsi="Times New Roman" w:cs="Times New Roman"/>
          <w:color w:val="auto"/>
        </w:rPr>
      </w:pPr>
      <w:r w:rsidRPr="00B71E08">
        <w:rPr>
          <w:rFonts w:ascii="Times New Roman" w:eastAsia="Arial" w:hAnsi="Times New Roman" w:cs="Times New Roman"/>
          <w:b w:val="0"/>
          <w:bCs w:val="0"/>
          <w:color w:val="auto"/>
        </w:rPr>
        <w:t>Приложение 5</w:t>
      </w:r>
    </w:p>
    <w:p w:rsidR="004C4A8B" w:rsidRPr="00B71E08" w:rsidRDefault="004C4A8B" w:rsidP="004C4A8B">
      <w:pPr>
        <w:pStyle w:val="3"/>
        <w:keepNext w:val="0"/>
        <w:shd w:val="clear" w:color="auto" w:fill="FFFFFF"/>
        <w:spacing w:before="0" w:line="240" w:lineRule="auto"/>
        <w:ind w:firstLine="709"/>
        <w:jc w:val="right"/>
        <w:rPr>
          <w:rFonts w:ascii="Times New Roman" w:hAnsi="Times New Roman" w:cs="Times New Roman"/>
          <w:color w:val="auto"/>
        </w:rPr>
      </w:pPr>
      <w:r w:rsidRPr="00B71E08">
        <w:rPr>
          <w:rFonts w:ascii="Times New Roman" w:eastAsia="Arial" w:hAnsi="Times New Roman" w:cs="Times New Roman"/>
          <w:b w:val="0"/>
          <w:bCs w:val="0"/>
          <w:color w:val="auto"/>
        </w:rPr>
        <w:t>к муниципальной программе</w:t>
      </w:r>
    </w:p>
    <w:p w:rsidR="004C4A8B" w:rsidRPr="00B71E08" w:rsidRDefault="004C4A8B" w:rsidP="004C4A8B">
      <w:pPr>
        <w:pStyle w:val="3"/>
        <w:keepNext w:val="0"/>
        <w:shd w:val="clear" w:color="auto" w:fill="FFFFFF"/>
        <w:spacing w:before="0" w:line="240" w:lineRule="auto"/>
        <w:ind w:firstLine="709"/>
        <w:jc w:val="right"/>
        <w:rPr>
          <w:rFonts w:ascii="Times New Roman" w:hAnsi="Times New Roman" w:cs="Times New Roman"/>
          <w:color w:val="auto"/>
        </w:rPr>
      </w:pPr>
      <w:r w:rsidRPr="00B71E08">
        <w:rPr>
          <w:rFonts w:ascii="Times New Roman" w:eastAsia="Arial" w:hAnsi="Times New Roman" w:cs="Times New Roman"/>
          <w:b w:val="0"/>
          <w:bCs w:val="0"/>
          <w:color w:val="auto"/>
        </w:rPr>
        <w:t>«Развитие культуры  и туризма </w:t>
      </w:r>
    </w:p>
    <w:p w:rsidR="004C4A8B" w:rsidRPr="00B71E08" w:rsidRDefault="004C4A8B" w:rsidP="004C4A8B">
      <w:pPr>
        <w:pStyle w:val="3"/>
        <w:keepNext w:val="0"/>
        <w:shd w:val="clear" w:color="auto" w:fill="FFFFFF"/>
        <w:spacing w:before="0" w:line="240" w:lineRule="auto"/>
        <w:ind w:firstLine="709"/>
        <w:jc w:val="right"/>
        <w:rPr>
          <w:rFonts w:ascii="Times New Roman" w:hAnsi="Times New Roman" w:cs="Times New Roman"/>
          <w:color w:val="auto"/>
        </w:rPr>
      </w:pPr>
      <w:r w:rsidRPr="00B71E08">
        <w:rPr>
          <w:rFonts w:ascii="Times New Roman" w:eastAsia="Arial" w:hAnsi="Times New Roman" w:cs="Times New Roman"/>
          <w:b w:val="0"/>
          <w:bCs w:val="0"/>
          <w:color w:val="auto"/>
        </w:rPr>
        <w:t>Большеигнатовского  муниципального  района</w:t>
      </w:r>
    </w:p>
    <w:p w:rsidR="004C4A8B" w:rsidRPr="00B71E08" w:rsidRDefault="004C4A8B" w:rsidP="004C4A8B">
      <w:pPr>
        <w:pStyle w:val="3"/>
        <w:keepNext w:val="0"/>
        <w:shd w:val="clear" w:color="auto" w:fill="FFFFFF"/>
        <w:spacing w:before="0" w:line="240" w:lineRule="auto"/>
        <w:ind w:firstLine="709"/>
        <w:jc w:val="right"/>
        <w:rPr>
          <w:rFonts w:ascii="Times New Roman" w:hAnsi="Times New Roman" w:cs="Times New Roman"/>
          <w:color w:val="auto"/>
        </w:rPr>
      </w:pPr>
      <w:r w:rsidRPr="00B71E08">
        <w:rPr>
          <w:rFonts w:ascii="Times New Roman" w:eastAsia="Arial" w:hAnsi="Times New Roman" w:cs="Times New Roman"/>
          <w:b w:val="0"/>
          <w:bCs w:val="0"/>
          <w:color w:val="auto"/>
        </w:rPr>
        <w:t>на 2016 – 2025 годы»</w:t>
      </w:r>
    </w:p>
    <w:p w:rsidR="004C4A8B" w:rsidRPr="004C4A8B" w:rsidRDefault="004C4A8B" w:rsidP="004C4A8B">
      <w:pPr>
        <w:spacing w:after="0" w:line="240" w:lineRule="auto"/>
        <w:ind w:firstLine="567"/>
        <w:jc w:val="right"/>
        <w:rPr>
          <w:rFonts w:ascii="Times New Roman" w:hAnsi="Times New Roman" w:cs="Times New Roman"/>
        </w:rPr>
      </w:pPr>
      <w:r w:rsidRPr="004C4A8B">
        <w:rPr>
          <w:rFonts w:ascii="Times New Roman" w:hAnsi="Times New Roman" w:cs="Times New Roman"/>
        </w:rPr>
        <w:t> </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Ресурсное обеспечение</w:t>
      </w:r>
    </w:p>
    <w:p w:rsidR="004C4A8B" w:rsidRPr="004C4A8B" w:rsidRDefault="004C4A8B" w:rsidP="004C4A8B">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реализации муниципальной программы  «Развитие культуры  и туризма Большеигнатовского муниципального  района</w:t>
      </w:r>
    </w:p>
    <w:p w:rsidR="004C4A8B" w:rsidRPr="00B71E08" w:rsidRDefault="004C4A8B" w:rsidP="00B71E08">
      <w:pPr>
        <w:pStyle w:val="5"/>
        <w:shd w:val="clear" w:color="auto" w:fill="FFFFFF"/>
        <w:spacing w:before="0"/>
        <w:ind w:firstLine="709"/>
        <w:jc w:val="center"/>
        <w:rPr>
          <w:rFonts w:ascii="Times New Roman" w:hAnsi="Times New Roman" w:cs="Times New Roman"/>
          <w:sz w:val="22"/>
          <w:szCs w:val="22"/>
        </w:rPr>
      </w:pPr>
      <w:r w:rsidRPr="004C4A8B">
        <w:rPr>
          <w:rFonts w:ascii="Times New Roman" w:eastAsia="Arial" w:hAnsi="Times New Roman" w:cs="Times New Roman"/>
          <w:sz w:val="22"/>
          <w:szCs w:val="22"/>
        </w:rPr>
        <w:t>на 2016 – 2025 годы»</w:t>
      </w:r>
    </w:p>
    <w:tbl>
      <w:tblPr>
        <w:tblW w:w="15174" w:type="dxa"/>
        <w:tblCellSpacing w:w="0" w:type="dxa"/>
        <w:tblInd w:w="30" w:type="dxa"/>
        <w:tblBorders>
          <w:top w:val="outset" w:sz="6" w:space="0" w:color="808080"/>
          <w:left w:val="outset" w:sz="6" w:space="0" w:color="808080"/>
          <w:bottom w:val="outset" w:sz="6" w:space="0" w:color="808080"/>
          <w:right w:val="outset" w:sz="6" w:space="0" w:color="808080"/>
        </w:tblBorders>
        <w:tblLayout w:type="fixed"/>
        <w:tblCellMar>
          <w:top w:w="15" w:type="dxa"/>
          <w:left w:w="15" w:type="dxa"/>
          <w:bottom w:w="15" w:type="dxa"/>
          <w:right w:w="15" w:type="dxa"/>
        </w:tblCellMar>
        <w:tblLook w:val="04A0" w:firstRow="1" w:lastRow="0" w:firstColumn="1" w:lastColumn="0" w:noHBand="0" w:noVBand="1"/>
      </w:tblPr>
      <w:tblGrid>
        <w:gridCol w:w="1406"/>
        <w:gridCol w:w="2558"/>
        <w:gridCol w:w="1796"/>
        <w:gridCol w:w="547"/>
        <w:gridCol w:w="480"/>
        <w:gridCol w:w="591"/>
        <w:gridCol w:w="567"/>
        <w:gridCol w:w="1044"/>
        <w:gridCol w:w="798"/>
        <w:gridCol w:w="798"/>
        <w:gridCol w:w="798"/>
        <w:gridCol w:w="673"/>
        <w:gridCol w:w="589"/>
        <w:gridCol w:w="702"/>
        <w:gridCol w:w="552"/>
        <w:gridCol w:w="567"/>
        <w:gridCol w:w="708"/>
      </w:tblGrid>
      <w:tr w:rsidR="004C4A8B" w:rsidRPr="004C4A8B" w:rsidTr="003B648A">
        <w:trPr>
          <w:tblCellSpacing w:w="0" w:type="dxa"/>
        </w:trPr>
        <w:tc>
          <w:tcPr>
            <w:tcW w:w="140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Статус</w:t>
            </w:r>
          </w:p>
        </w:tc>
        <w:tc>
          <w:tcPr>
            <w:tcW w:w="255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Наименование программы (подпрограммы), основного мероприятия</w:t>
            </w:r>
          </w:p>
        </w:tc>
        <w:tc>
          <w:tcPr>
            <w:tcW w:w="179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Ответственный исполнитель, соисполнители, заказчик-координатор</w:t>
            </w:r>
          </w:p>
        </w:tc>
        <w:tc>
          <w:tcPr>
            <w:tcW w:w="2185" w:type="dxa"/>
            <w:gridSpan w:val="4"/>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Код бюджетной классификации</w:t>
            </w:r>
          </w:p>
        </w:tc>
        <w:tc>
          <w:tcPr>
            <w:tcW w:w="7229" w:type="dxa"/>
            <w:gridSpan w:val="10"/>
            <w:tcBorders>
              <w:top w:val="inset" w:sz="6" w:space="0" w:color="808080"/>
              <w:left w:val="inset" w:sz="6" w:space="0" w:color="808080"/>
              <w:bottom w:val="inset" w:sz="6" w:space="0" w:color="808080"/>
              <w:right w:val="outset" w:sz="6" w:space="0" w:color="40404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Расходы по годам, тыс. руб.</w:t>
            </w: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ГРБС</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РРзПр</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ЦСР</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ВВР</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22016 г.</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2017 г.</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2018 г.</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2019 г.</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2020 г.</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2021г.</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2022 г.</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2023г.</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2024г.</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2025</w:t>
            </w:r>
          </w:p>
        </w:tc>
      </w:tr>
      <w:tr w:rsidR="004C4A8B" w:rsidRPr="004C4A8B" w:rsidTr="003B648A">
        <w:trPr>
          <w:tblCellSpacing w:w="0" w:type="dxa"/>
        </w:trPr>
        <w:tc>
          <w:tcPr>
            <w:tcW w:w="140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r w:rsidRPr="004C4A8B">
              <w:rPr>
                <w:rFonts w:ascii="Times New Roman" w:eastAsia="Arial" w:hAnsi="Times New Roman" w:cs="Times New Roman"/>
                <w:color w:val="000000"/>
              </w:rPr>
              <w:t>1</w:t>
            </w:r>
          </w:p>
        </w:tc>
        <w:tc>
          <w:tcPr>
            <w:tcW w:w="255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r w:rsidRPr="004C4A8B">
              <w:rPr>
                <w:rFonts w:ascii="Times New Roman" w:eastAsia="Arial" w:hAnsi="Times New Roman" w:cs="Times New Roman"/>
                <w:color w:val="000000"/>
              </w:rPr>
              <w:t>2</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r w:rsidRPr="004C4A8B">
              <w:rPr>
                <w:rFonts w:ascii="Times New Roman" w:eastAsia="Arial" w:hAnsi="Times New Roman" w:cs="Times New Roman"/>
                <w:color w:val="000000"/>
              </w:rPr>
              <w:t>3</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4</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5</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r w:rsidRPr="004C4A8B">
              <w:rPr>
                <w:rFonts w:ascii="Times New Roman" w:eastAsia="Arial" w:hAnsi="Times New Roman" w:cs="Times New Roman"/>
                <w:color w:val="000000"/>
              </w:rPr>
              <w:t>6</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7</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8</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9</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10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11</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12</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13</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14</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15</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16</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17</w:t>
            </w:r>
          </w:p>
        </w:tc>
      </w:tr>
      <w:tr w:rsidR="004C4A8B" w:rsidRPr="004C4A8B" w:rsidTr="00B71E08">
        <w:trPr>
          <w:trHeight w:val="1247"/>
          <w:tblCellSpacing w:w="0" w:type="dxa"/>
        </w:trPr>
        <w:tc>
          <w:tcPr>
            <w:tcW w:w="140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Муниципальная программа</w:t>
            </w:r>
          </w:p>
        </w:tc>
        <w:tc>
          <w:tcPr>
            <w:tcW w:w="255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«Развитие культуры  и туризма Большеигнатовского муниципального  района на 2016 – 2024 годы»</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Х</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Х</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Х</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Х</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8136,4</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13949,13</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39993,43</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51872,53</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17885,4</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22497,4</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rPr>
            </w:pPr>
            <w:r w:rsidRPr="004C4A8B">
              <w:rPr>
                <w:rFonts w:ascii="Times New Roman" w:eastAsia="Arial" w:hAnsi="Times New Roman" w:cs="Times New Roman"/>
              </w:rPr>
              <w:t>22049,9</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rPr>
            </w:pPr>
            <w:r w:rsidRPr="004C4A8B">
              <w:rPr>
                <w:rFonts w:ascii="Times New Roman" w:eastAsia="Arial" w:hAnsi="Times New Roman" w:cs="Times New Roman"/>
              </w:rPr>
              <w:t>21710,5</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8007,6</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highlight w:val="yellow"/>
              </w:rPr>
              <w:t>8007,6</w:t>
            </w: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Управление по </w:t>
            </w:r>
            <w:r w:rsidRPr="004C4A8B">
              <w:rPr>
                <w:rFonts w:ascii="Times New Roman" w:eastAsia="Arial" w:hAnsi="Times New Roman" w:cs="Times New Roman"/>
                <w:color w:val="000000"/>
              </w:rPr>
              <w:lastRenderedPageBreak/>
              <w:t>социальной работе администрации Большеигнатовского муниципального района</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Х</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Х</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Х</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Х</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8</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136,4</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13949,1</w:t>
            </w:r>
            <w:r w:rsidRPr="004C4A8B">
              <w:rPr>
                <w:rFonts w:ascii="Times New Roman" w:eastAsia="Arial" w:hAnsi="Times New Roman" w:cs="Times New Roman"/>
                <w:color w:val="000000"/>
              </w:rPr>
              <w:lastRenderedPageBreak/>
              <w:t>3</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39993,4</w:t>
            </w:r>
            <w:r w:rsidRPr="004C4A8B">
              <w:rPr>
                <w:rFonts w:ascii="Times New Roman" w:eastAsia="Arial" w:hAnsi="Times New Roman" w:cs="Times New Roman"/>
                <w:color w:val="000000"/>
              </w:rPr>
              <w:lastRenderedPageBreak/>
              <w:t>3</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51872,5</w:t>
            </w:r>
            <w:r w:rsidRPr="004C4A8B">
              <w:rPr>
                <w:rFonts w:ascii="Times New Roman" w:eastAsia="Arial" w:hAnsi="Times New Roman" w:cs="Times New Roman"/>
                <w:color w:val="000000"/>
              </w:rPr>
              <w:lastRenderedPageBreak/>
              <w:t>3</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17885</w:t>
            </w:r>
            <w:r w:rsidRPr="004C4A8B">
              <w:rPr>
                <w:rFonts w:ascii="Times New Roman" w:eastAsia="Arial" w:hAnsi="Times New Roman" w:cs="Times New Roman"/>
                <w:color w:val="000000"/>
              </w:rPr>
              <w:lastRenderedPageBreak/>
              <w:t>,4</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2249</w:t>
            </w:r>
            <w:r w:rsidRPr="004C4A8B">
              <w:rPr>
                <w:rFonts w:ascii="Times New Roman" w:eastAsia="Arial" w:hAnsi="Times New Roman" w:cs="Times New Roman"/>
                <w:color w:val="000000"/>
              </w:rPr>
              <w:lastRenderedPageBreak/>
              <w:t>7,4</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22049,</w:t>
            </w:r>
            <w:r w:rsidRPr="004C4A8B">
              <w:rPr>
                <w:rFonts w:ascii="Times New Roman" w:eastAsia="Arial" w:hAnsi="Times New Roman" w:cs="Times New Roman"/>
                <w:color w:val="000000"/>
              </w:rPr>
              <w:lastRenderedPageBreak/>
              <w:t>9</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2171</w:t>
            </w:r>
            <w:r w:rsidRPr="004C4A8B">
              <w:rPr>
                <w:rFonts w:ascii="Times New Roman" w:eastAsia="Arial" w:hAnsi="Times New Roman" w:cs="Times New Roman"/>
                <w:color w:val="000000"/>
              </w:rPr>
              <w:lastRenderedPageBreak/>
              <w:t>0,5</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8007</w:t>
            </w:r>
            <w:r w:rsidRPr="004C4A8B">
              <w:rPr>
                <w:rFonts w:ascii="Times New Roman" w:eastAsia="Arial" w:hAnsi="Times New Roman" w:cs="Times New Roman"/>
                <w:color w:val="000000"/>
              </w:rPr>
              <w:lastRenderedPageBreak/>
              <w:t>,6</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r w:rsidRPr="004C4A8B">
              <w:rPr>
                <w:rFonts w:ascii="Times New Roman" w:eastAsia="Arial" w:hAnsi="Times New Roman" w:cs="Times New Roman"/>
                <w:color w:val="000000"/>
                <w:highlight w:val="yellow"/>
              </w:rPr>
              <w:lastRenderedPageBreak/>
              <w:t>8007,6</w:t>
            </w: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Внебюджетныеисточники</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yellow"/>
              </w:rPr>
            </w:pPr>
          </w:p>
        </w:tc>
      </w:tr>
      <w:tr w:rsidR="004C4A8B" w:rsidRPr="004C4A8B" w:rsidTr="00B71E08">
        <w:trPr>
          <w:trHeight w:val="785"/>
          <w:tblCellSpacing w:w="0" w:type="dxa"/>
        </w:trPr>
        <w:tc>
          <w:tcPr>
            <w:tcW w:w="140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Подпрограмма 1.</w:t>
            </w:r>
          </w:p>
        </w:tc>
        <w:tc>
          <w:tcPr>
            <w:tcW w:w="255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Культура</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Х</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Х</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Х</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Х</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8</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136,4</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13949,13</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39993,43</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51872,53</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17885,4</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22497,4</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22049,9</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21710,5</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8007,6</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r w:rsidRPr="004C4A8B">
              <w:rPr>
                <w:rFonts w:ascii="Times New Roman" w:eastAsia="Arial" w:hAnsi="Times New Roman" w:cs="Times New Roman"/>
                <w:color w:val="000000"/>
                <w:highlight w:val="yellow"/>
              </w:rPr>
              <w:t>8007,6</w:t>
            </w: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r w:rsidRPr="004C4A8B">
              <w:rPr>
                <w:rFonts w:ascii="Times New Roman" w:eastAsia="Arial" w:hAnsi="Times New Roman" w:cs="Times New Roman"/>
                <w:color w:val="000000"/>
              </w:rPr>
              <w:t xml:space="preserve">Администрация Большеигнатовского муниципального района </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yellow"/>
              </w:rPr>
            </w:pP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yellow"/>
              </w:rPr>
            </w:pP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yellow"/>
              </w:rPr>
            </w:pP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highlight w:val="yellow"/>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2055,2</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2055,2</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2055,2</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2055,2</w:t>
            </w: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Управление по социальной работе администрации Большеигнатовского муниципального района</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Х</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Х</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Х</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Х</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r w:rsidRPr="004C4A8B">
              <w:rPr>
                <w:rFonts w:ascii="Times New Roman" w:eastAsia="Arial" w:hAnsi="Times New Roman" w:cs="Times New Roman"/>
                <w:color w:val="000000"/>
              </w:rPr>
              <w:t>8</w:t>
            </w:r>
          </w:p>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136,4</w:t>
            </w:r>
          </w:p>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p>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13949,13</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39993,43</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51872,53</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17885,4</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22497,4</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19994,7</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19655,31</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5952,4</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5952,4</w:t>
            </w:r>
          </w:p>
        </w:tc>
      </w:tr>
      <w:tr w:rsidR="004C4A8B" w:rsidRPr="004C4A8B" w:rsidTr="003B648A">
        <w:trPr>
          <w:tblCellSpacing w:w="0" w:type="dxa"/>
        </w:trPr>
        <w:tc>
          <w:tcPr>
            <w:tcW w:w="140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Основноемероприятие1.1.</w:t>
            </w:r>
          </w:p>
        </w:tc>
        <w:tc>
          <w:tcPr>
            <w:tcW w:w="255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Сохранение, возрождение и развитие традиционной народной культуры, поддержка народного творчества и культурно-досуговой деятельности</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5111,1</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9452,1</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34836,0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48900,30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13116,6</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18189,7</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15734,7</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6239,8</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5561,5</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5561,5</w:t>
            </w: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05101S6110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610</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2857,8</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1472,1</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824,6</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2072,8</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483,7</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0510176010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611</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2147,6</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6824,8</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05101</w:t>
            </w:r>
            <w:r w:rsidRPr="004C4A8B">
              <w:rPr>
                <w:rFonts w:ascii="Times New Roman" w:eastAsia="Arial" w:hAnsi="Times New Roman" w:cs="Times New Roman"/>
                <w:color w:val="000000"/>
              </w:rPr>
              <w:lastRenderedPageBreak/>
              <w:t>R0140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422,0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051A155190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464</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7953,7</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05105R5196</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464</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4306,9</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05101R5191</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47,2</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05101L5191</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25,0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25,0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05108S6110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125,0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left="-795" w:right="-157"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051А255195</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tabs>
                <w:tab w:val="left" w:pos="113"/>
              </w:tabs>
              <w:spacing w:after="0" w:line="240" w:lineRule="auto"/>
              <w:ind w:left="-795" w:firstLine="567"/>
              <w:jc w:val="both"/>
              <w:rPr>
                <w:rFonts w:ascii="Times New Roman" w:eastAsia="Arial" w:hAnsi="Times New Roman" w:cs="Times New Roman"/>
                <w:color w:val="000000"/>
              </w:rPr>
            </w:pPr>
            <w:r w:rsidRPr="004C4A8B">
              <w:rPr>
                <w:rFonts w:ascii="Times New Roman" w:eastAsia="Arial" w:hAnsi="Times New Roman" w:cs="Times New Roman"/>
                <w:color w:val="000000"/>
              </w:rPr>
              <w:t>0  2,1</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22,1</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nil"/>
              <w:left w:val="inset" w:sz="6" w:space="0" w:color="808080"/>
              <w:bottom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РБ</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0510178110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611</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328,4</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Федеральный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 A2  55195</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408,5</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1100,0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p w:rsidR="004C4A8B" w:rsidRPr="004C4A8B" w:rsidRDefault="004C4A8B" w:rsidP="004C4A8B">
            <w:pPr>
              <w:spacing w:after="0" w:line="240" w:lineRule="auto"/>
              <w:rPr>
                <w:rFonts w:ascii="Times New Roman" w:eastAsia="Arial" w:hAnsi="Times New Roman" w:cs="Times New Roman"/>
              </w:rPr>
            </w:pPr>
          </w:p>
          <w:p w:rsidR="004C4A8B" w:rsidRPr="004C4A8B" w:rsidRDefault="004C4A8B" w:rsidP="004C4A8B">
            <w:pPr>
              <w:spacing w:after="0" w:line="240" w:lineRule="auto"/>
              <w:rPr>
                <w:rFonts w:ascii="Times New Roman" w:eastAsia="Arial" w:hAnsi="Times New Roman" w:cs="Times New Roman"/>
              </w:rPr>
            </w:pPr>
            <w:r w:rsidRPr="004C4A8B">
              <w:rPr>
                <w:rFonts w:ascii="Times New Roman" w:eastAsia="Arial" w:hAnsi="Times New Roman" w:cs="Times New Roman"/>
              </w:rPr>
              <w:t>100,0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05105 L5196</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464</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17227,6</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w:t>
            </w:r>
            <w:r w:rsidRPr="004C4A8B">
              <w:rPr>
                <w:rFonts w:ascii="Times New Roman" w:eastAsia="Arial" w:hAnsi="Times New Roman" w:cs="Times New Roman"/>
                <w:color w:val="000000"/>
              </w:rPr>
              <w:lastRenderedPageBreak/>
              <w:t>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0</w:t>
            </w:r>
            <w:r w:rsidRPr="004C4A8B">
              <w:rPr>
                <w:rFonts w:ascii="Times New Roman" w:eastAsia="Arial" w:hAnsi="Times New Roman" w:cs="Times New Roman"/>
                <w:color w:val="000000"/>
              </w:rPr>
              <w:lastRenderedPageBreak/>
              <w:t>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0</w:t>
            </w:r>
            <w:r w:rsidRPr="004C4A8B">
              <w:rPr>
                <w:rFonts w:ascii="Times New Roman" w:eastAsia="Arial" w:hAnsi="Times New Roman" w:cs="Times New Roman"/>
                <w:color w:val="000000"/>
              </w:rPr>
              <w:lastRenderedPageBreak/>
              <w:t>51A155190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 xml:space="preserve"> </w:t>
            </w:r>
            <w:r w:rsidRPr="004C4A8B">
              <w:rPr>
                <w:rFonts w:ascii="Times New Roman" w:eastAsia="Arial" w:hAnsi="Times New Roman" w:cs="Times New Roman"/>
                <w:color w:val="000000"/>
              </w:rPr>
              <w:lastRenderedPageBreak/>
              <w:t>464</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31814,8</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05101R5191</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99,9</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05101L5191</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100,0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100,0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rHeight w:val="565"/>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05101S6110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0510142250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6610</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80,0</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2470,5</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3326,5</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10593,5</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1005,0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5360.0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50,0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550,0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5 50,0</w:t>
            </w: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9900</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00801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0510161020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6611</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rPr>
            </w:pPr>
            <w:r w:rsidRPr="004C4A8B">
              <w:rPr>
                <w:rFonts w:ascii="Times New Roman" w:eastAsia="Arial" w:hAnsi="Times New Roman" w:cs="Times New Roman"/>
              </w:rPr>
              <w:t>3872,0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rPr>
            </w:pPr>
            <w:r w:rsidRPr="004C4A8B">
              <w:rPr>
                <w:rFonts w:ascii="Times New Roman" w:eastAsia="Arial" w:hAnsi="Times New Roman" w:cs="Times New Roman"/>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rPr>
            </w:pPr>
            <w:r w:rsidRPr="004C4A8B">
              <w:rPr>
                <w:rFonts w:ascii="Times New Roman" w:eastAsia="Arial" w:hAnsi="Times New Roman" w:cs="Times New Roman"/>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highlight w:val="red"/>
              </w:rPr>
            </w:pPr>
            <w:r w:rsidRPr="004C4A8B">
              <w:rPr>
                <w:rFonts w:ascii="Times New Roman" w:eastAsia="Arial" w:hAnsi="Times New Roman" w:cs="Times New Roman"/>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rPr>
            </w:pPr>
            <w:r w:rsidRPr="004C4A8B">
              <w:rPr>
                <w:rFonts w:ascii="Times New Roman" w:eastAsia="Arial" w:hAnsi="Times New Roman" w:cs="Times New Roman"/>
              </w:rPr>
              <w:t>22047,7</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rPr>
            </w:pPr>
            <w:r w:rsidRPr="004C4A8B">
              <w:rPr>
                <w:rFonts w:ascii="Times New Roman" w:eastAsia="Arial" w:hAnsi="Times New Roman" w:cs="Times New Roman"/>
              </w:rPr>
              <w:t>2055,2</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rPr>
            </w:pPr>
            <w:r w:rsidRPr="004C4A8B">
              <w:rPr>
                <w:rFonts w:ascii="Times New Roman" w:eastAsia="Arial" w:hAnsi="Times New Roman" w:cs="Times New Roman"/>
              </w:rPr>
              <w:t>2055,2</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rPr>
            </w:pPr>
            <w:r w:rsidRPr="004C4A8B">
              <w:rPr>
                <w:rFonts w:ascii="Times New Roman" w:eastAsia="Arial" w:hAnsi="Times New Roman" w:cs="Times New Roman"/>
              </w:rPr>
              <w:t>2055,2</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rPr>
            </w:pPr>
            <w:r w:rsidRPr="004C4A8B">
              <w:rPr>
                <w:rFonts w:ascii="Times New Roman" w:eastAsia="Arial" w:hAnsi="Times New Roman" w:cs="Times New Roman"/>
              </w:rPr>
              <w:t>2055,2</w:t>
            </w: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0510161140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6611</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FF0000"/>
              </w:rPr>
              <w:t>390,0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1 14519,3</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112888,0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4134,6</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13456,3</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3456,3</w:t>
            </w: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05101L5191</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1,5</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1,3</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1,3</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0510125000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414</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FF0000"/>
              </w:rPr>
            </w:pPr>
            <w:r w:rsidRPr="004C4A8B">
              <w:rPr>
                <w:rFonts w:ascii="Times New Roman" w:eastAsia="Arial" w:hAnsi="Times New Roman" w:cs="Times New Roman"/>
                <w:color w:val="FF0000"/>
              </w:rPr>
              <w:t>32,0</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900</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051052500</w:t>
            </w:r>
            <w:r w:rsidRPr="004C4A8B">
              <w:rPr>
                <w:rFonts w:ascii="Times New Roman" w:eastAsia="Arial" w:hAnsi="Times New Roman" w:cs="Times New Roman"/>
                <w:color w:val="000000"/>
              </w:rPr>
              <w:lastRenderedPageBreak/>
              <w:t>041</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414</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290,1</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red"/>
              </w:rPr>
            </w:pP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red"/>
              </w:rPr>
            </w:pP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red"/>
              </w:rPr>
            </w:pP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red"/>
              </w:rPr>
            </w:pP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0510142250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611</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126,0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125,0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100,0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000,0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Д</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900</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0804</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0510161020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111</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1116,6</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2020,9</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2264,7</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4423,1</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900</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0804</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0510161020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119</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279,1</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444,8</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683,9</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05105L5196</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464</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217,5</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051А155190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464</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401,7</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rHeight w:val="331"/>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05106S6110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6,6</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4,9</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30,9</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rHeight w:val="781"/>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0510525000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464</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115,5</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151,0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p w:rsidR="004C4A8B" w:rsidRPr="004C4A8B" w:rsidRDefault="004C4A8B" w:rsidP="004C4A8B">
            <w:pPr>
              <w:spacing w:after="0" w:line="240" w:lineRule="auto"/>
              <w:rPr>
                <w:rFonts w:ascii="Times New Roman" w:eastAsia="Arial" w:hAnsi="Times New Roman" w:cs="Times New Roman"/>
              </w:rPr>
            </w:pPr>
          </w:p>
          <w:p w:rsidR="004C4A8B" w:rsidRPr="004C4A8B" w:rsidRDefault="004C4A8B" w:rsidP="004C4A8B">
            <w:pPr>
              <w:spacing w:after="0" w:line="240" w:lineRule="auto"/>
              <w:rPr>
                <w:rFonts w:ascii="Times New Roman" w:eastAsia="Arial" w:hAnsi="Times New Roman" w:cs="Times New Roman"/>
              </w:rPr>
            </w:pPr>
            <w:r w:rsidRPr="004C4A8B">
              <w:rPr>
                <w:rFonts w:ascii="Times New Roman" w:eastAsia="Arial" w:hAnsi="Times New Roman" w:cs="Times New Roman"/>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051А255195</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4612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p w:rsidR="004C4A8B" w:rsidRPr="004C4A8B" w:rsidRDefault="004C4A8B" w:rsidP="004C4A8B">
            <w:pPr>
              <w:spacing w:after="0" w:line="240" w:lineRule="auto"/>
              <w:rPr>
                <w:rFonts w:ascii="Times New Roman" w:eastAsia="Arial" w:hAnsi="Times New Roman" w:cs="Times New Roman"/>
              </w:rPr>
            </w:pPr>
          </w:p>
          <w:p w:rsidR="004C4A8B" w:rsidRPr="004C4A8B" w:rsidRDefault="004C4A8B" w:rsidP="004C4A8B">
            <w:pPr>
              <w:spacing w:after="0" w:line="240" w:lineRule="auto"/>
              <w:rPr>
                <w:rFonts w:ascii="Times New Roman" w:eastAsia="Arial" w:hAnsi="Times New Roman" w:cs="Times New Roman"/>
              </w:rPr>
            </w:pPr>
          </w:p>
          <w:p w:rsidR="004C4A8B" w:rsidRPr="004C4A8B" w:rsidRDefault="004C4A8B" w:rsidP="004C4A8B">
            <w:pPr>
              <w:spacing w:after="0" w:line="240" w:lineRule="auto"/>
              <w:rPr>
                <w:rFonts w:ascii="Times New Roman" w:eastAsia="Arial" w:hAnsi="Times New Roman" w:cs="Times New Roman"/>
              </w:rPr>
            </w:pPr>
            <w:r w:rsidRPr="004C4A8B">
              <w:rPr>
                <w:rFonts w:ascii="Times New Roman" w:eastAsia="Arial" w:hAnsi="Times New Roman" w:cs="Times New Roman"/>
              </w:rPr>
              <w:t>1,0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11,0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Внебюджетныеисточники</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Основное мероприятие </w:t>
            </w:r>
            <w:r w:rsidRPr="004C4A8B">
              <w:rPr>
                <w:rFonts w:ascii="Times New Roman" w:eastAsia="Arial" w:hAnsi="Times New Roman" w:cs="Times New Roman"/>
                <w:color w:val="000000"/>
              </w:rPr>
              <w:lastRenderedPageBreak/>
              <w:t>1.2.</w:t>
            </w:r>
          </w:p>
        </w:tc>
        <w:tc>
          <w:tcPr>
            <w:tcW w:w="255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Развитие музейного дела</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r w:rsidRPr="004C4A8B">
              <w:rPr>
                <w:rFonts w:ascii="Times New Roman" w:eastAsia="Arial" w:hAnsi="Times New Roman" w:cs="Times New Roman"/>
                <w:color w:val="000000"/>
              </w:rPr>
              <w:t>76,2</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85,2</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89,2</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155,4</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r w:rsidRPr="004C4A8B">
              <w:rPr>
                <w:rFonts w:ascii="Times New Roman" w:eastAsia="Arial" w:hAnsi="Times New Roman" w:cs="Times New Roman"/>
                <w:color w:val="000000"/>
              </w:rPr>
              <w:t>5255,4</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r w:rsidRPr="004C4A8B">
              <w:rPr>
                <w:rFonts w:ascii="Times New Roman" w:eastAsia="Arial" w:hAnsi="Times New Roman" w:cs="Times New Roman"/>
                <w:color w:val="000000"/>
              </w:rPr>
              <w:t>8386,4</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rPr>
                <w:rFonts w:ascii="Times New Roman" w:eastAsia="Arial" w:hAnsi="Times New Roman" w:cs="Times New Roman"/>
              </w:rPr>
            </w:pPr>
            <w:r w:rsidRPr="004C4A8B">
              <w:rPr>
                <w:rFonts w:ascii="Times New Roman" w:eastAsia="Arial" w:hAnsi="Times New Roman" w:cs="Times New Roman"/>
              </w:rPr>
              <w:t>350,0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rPr>
                <w:rFonts w:ascii="Times New Roman" w:eastAsia="Arial" w:hAnsi="Times New Roman" w:cs="Times New Roman"/>
              </w:rPr>
            </w:pPr>
            <w:r w:rsidRPr="004C4A8B">
              <w:rPr>
                <w:rFonts w:ascii="Times New Roman" w:eastAsia="Arial" w:hAnsi="Times New Roman" w:cs="Times New Roman"/>
              </w:rPr>
              <w:t xml:space="preserve">   155,</w:t>
            </w:r>
            <w:r w:rsidRPr="004C4A8B">
              <w:rPr>
                <w:rFonts w:ascii="Times New Roman" w:eastAsia="Arial" w:hAnsi="Times New Roman" w:cs="Times New Roman"/>
              </w:rPr>
              <w:lastRenderedPageBreak/>
              <w:t>4</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rPr>
            </w:pPr>
            <w:r w:rsidRPr="004C4A8B">
              <w:rPr>
                <w:rFonts w:ascii="Times New Roman" w:eastAsia="Arial" w:hAnsi="Times New Roman" w:cs="Times New Roman"/>
              </w:rPr>
              <w:lastRenderedPageBreak/>
              <w:t xml:space="preserve"> 155,</w:t>
            </w:r>
            <w:r w:rsidRPr="004C4A8B">
              <w:rPr>
                <w:rFonts w:ascii="Times New Roman" w:eastAsia="Arial" w:hAnsi="Times New Roman" w:cs="Times New Roman"/>
              </w:rPr>
              <w:lastRenderedPageBreak/>
              <w:t>4</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p>
          <w:p w:rsidR="004C4A8B" w:rsidRPr="004C4A8B" w:rsidRDefault="004C4A8B" w:rsidP="004C4A8B">
            <w:pPr>
              <w:spacing w:after="0" w:line="240" w:lineRule="auto"/>
              <w:rPr>
                <w:rFonts w:ascii="Times New Roman" w:eastAsia="Arial" w:hAnsi="Times New Roman" w:cs="Times New Roman"/>
              </w:rPr>
            </w:pPr>
            <w:r w:rsidRPr="004C4A8B">
              <w:rPr>
                <w:rFonts w:ascii="Times New Roman" w:eastAsia="Arial" w:hAnsi="Times New Roman" w:cs="Times New Roman"/>
              </w:rPr>
              <w:t>155,4</w:t>
            </w: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B71E08">
        <w:trPr>
          <w:trHeight w:val="735"/>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0510261150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6611</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76,2</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85,2</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89,2</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155,4</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255,4</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386,4</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350,0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155,4</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155,4</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155,4</w:t>
            </w: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Внебюджетныеисточники</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1.3.</w:t>
            </w:r>
          </w:p>
        </w:tc>
        <w:tc>
          <w:tcPr>
            <w:tcW w:w="255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Развитие библиотечного дела</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2479,2</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4061,13</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5068,23</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2816,83</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4513,4</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3921,3</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5625,2</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2290,7</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2290,7</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r w:rsidRPr="004C4A8B">
              <w:rPr>
                <w:rFonts w:ascii="Times New Roman" w:eastAsia="Arial" w:hAnsi="Times New Roman" w:cs="Times New Roman"/>
                <w:color w:val="000000"/>
                <w:highlight w:val="yellow"/>
              </w:rPr>
              <w:t>2290,7</w:t>
            </w: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Федеральный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05103</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51440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05103</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51460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46,2</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05103R5194</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68,5</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05103L5194</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88,0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76,8</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80,0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05103R5193</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rHeight w:val="879"/>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05103L5197</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173,0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yellow"/>
              </w:rPr>
            </w:pP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yellow"/>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05103</w:t>
            </w:r>
            <w:r w:rsidRPr="004C4A8B">
              <w:rPr>
                <w:rFonts w:ascii="Times New Roman" w:eastAsia="Arial" w:hAnsi="Times New Roman" w:cs="Times New Roman"/>
                <w:color w:val="000000"/>
              </w:rPr>
              <w:lastRenderedPageBreak/>
              <w:t>L5193</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2,1</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0510376020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611</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776,9</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05103R5194</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32,2</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05103L5194</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19,2</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05103R5193</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0,9</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rHeight w:val="1314"/>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05103L5193</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0,5</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0,6</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rHeight w:val="829"/>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0510376020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611</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1213,4</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2128,2</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1500,0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05103L5197</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228.2</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05103</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61160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6611</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1653,9</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2554,0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2826,2</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1217,1</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4412,4</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3921,3</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5422.0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2290,7</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2290,7</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2290,7</w:t>
            </w: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05103</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L519</w:t>
            </w:r>
            <w:r w:rsidRPr="004C4A8B">
              <w:rPr>
                <w:rFonts w:ascii="Times New Roman" w:eastAsia="Arial" w:hAnsi="Times New Roman" w:cs="Times New Roman"/>
                <w:color w:val="000000"/>
              </w:rPr>
              <w:lastRenderedPageBreak/>
              <w:t>4</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1,1</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05103L5193</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0,03</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0,03</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0,03</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rHeight w:val="721"/>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05103</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L5197</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6612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22.0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yellow"/>
              </w:rPr>
            </w:pP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yellow"/>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9 00</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0804</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05101</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61020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111</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144,3</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900</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0804</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05101</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61020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119</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44,8</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1.4.</w:t>
            </w:r>
          </w:p>
        </w:tc>
        <w:tc>
          <w:tcPr>
            <w:tcW w:w="255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Обеспечение качества дополнительного образования</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469,9</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350,7</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0702</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0510461080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611</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469,9</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350,7</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1.5.</w:t>
            </w:r>
          </w:p>
        </w:tc>
        <w:tc>
          <w:tcPr>
            <w:tcW w:w="255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Государственная охрана, сохранение и популяризация объектов культурного наследия</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Основное мероприятие </w:t>
            </w:r>
            <w:r w:rsidRPr="004C4A8B">
              <w:rPr>
                <w:rFonts w:ascii="Times New Roman" w:eastAsia="Arial" w:hAnsi="Times New Roman" w:cs="Times New Roman"/>
                <w:color w:val="000000"/>
              </w:rPr>
              <w:lastRenderedPageBreak/>
              <w:t>1.6.</w:t>
            </w:r>
          </w:p>
        </w:tc>
        <w:tc>
          <w:tcPr>
            <w:tcW w:w="255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rPr>
            </w:pPr>
            <w:r w:rsidRPr="004C4A8B">
              <w:rPr>
                <w:rFonts w:ascii="Times New Roman" w:eastAsia="Arial" w:hAnsi="Times New Roman" w:cs="Times New Roman"/>
              </w:rPr>
              <w:lastRenderedPageBreak/>
              <w:t xml:space="preserve">Развитие инфраструктуры сферы культуры и </w:t>
            </w:r>
            <w:r w:rsidRPr="004C4A8B">
              <w:rPr>
                <w:rFonts w:ascii="Times New Roman" w:eastAsia="Arial" w:hAnsi="Times New Roman" w:cs="Times New Roman"/>
              </w:rPr>
              <w:lastRenderedPageBreak/>
              <w:t>искусства</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Республиканский </w:t>
            </w:r>
            <w:r w:rsidRPr="004C4A8B">
              <w:rPr>
                <w:rFonts w:ascii="Times New Roman" w:eastAsia="Arial" w:hAnsi="Times New Roman" w:cs="Times New Roman"/>
                <w:color w:val="000000"/>
              </w:rPr>
              <w:lastRenderedPageBreak/>
              <w:t>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1.7.</w:t>
            </w:r>
          </w:p>
        </w:tc>
        <w:tc>
          <w:tcPr>
            <w:tcW w:w="255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rPr>
            </w:pPr>
            <w:r w:rsidRPr="004C4A8B">
              <w:rPr>
                <w:rFonts w:ascii="Times New Roman" w:eastAsia="Arial" w:hAnsi="Times New Roman" w:cs="Times New Roman"/>
              </w:rPr>
              <w:t>Государственная поддержка (грант) комплексного развития муниципальных учреждений культуры</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1.8.</w:t>
            </w:r>
          </w:p>
        </w:tc>
        <w:tc>
          <w:tcPr>
            <w:tcW w:w="255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Сохранение, возрождение и развитие народных художественных промыслов и ремесел</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1.9.</w:t>
            </w:r>
          </w:p>
        </w:tc>
        <w:tc>
          <w:tcPr>
            <w:tcW w:w="255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Поддержка добровольчества (волонтерства), с учетом национальных и местных социально-экономических, экологических, культурных и других особенностей</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p w:rsidR="004C4A8B" w:rsidRPr="004C4A8B" w:rsidRDefault="004C4A8B" w:rsidP="004C4A8B">
            <w:pPr>
              <w:spacing w:after="0" w:line="240" w:lineRule="auto"/>
              <w:rPr>
                <w:rFonts w:ascii="Times New Roman" w:eastAsia="Arial" w:hAnsi="Times New Roman" w:cs="Times New Roman"/>
              </w:rPr>
            </w:pPr>
          </w:p>
          <w:p w:rsidR="004C4A8B" w:rsidRPr="004C4A8B" w:rsidRDefault="004C4A8B" w:rsidP="004C4A8B">
            <w:pPr>
              <w:spacing w:after="0" w:line="240" w:lineRule="auto"/>
              <w:rPr>
                <w:rFonts w:ascii="Times New Roman" w:eastAsia="Arial" w:hAnsi="Times New Roman" w:cs="Times New Roman"/>
              </w:rPr>
            </w:pPr>
          </w:p>
          <w:p w:rsidR="004C4A8B" w:rsidRPr="004C4A8B" w:rsidRDefault="004C4A8B" w:rsidP="004C4A8B">
            <w:pPr>
              <w:spacing w:after="0" w:line="240" w:lineRule="auto"/>
              <w:rPr>
                <w:rFonts w:ascii="Times New Roman" w:eastAsia="Arial" w:hAnsi="Times New Roman" w:cs="Times New Roman"/>
              </w:rPr>
            </w:pP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val="restart"/>
            <w:tcBorders>
              <w:top w:val="inset" w:sz="6" w:space="0" w:color="808080"/>
              <w:left w:val="inset" w:sz="6" w:space="0" w:color="808080"/>
              <w:right w:val="inset" w:sz="6" w:space="0" w:color="808080"/>
            </w:tcBorders>
            <w:vAlign w:val="center"/>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1.10.</w:t>
            </w:r>
          </w:p>
          <w:p w:rsidR="004C4A8B" w:rsidRPr="004C4A8B" w:rsidRDefault="004C4A8B" w:rsidP="004C4A8B">
            <w:pPr>
              <w:shd w:val="clear" w:color="auto" w:fill="FFFFFF"/>
              <w:spacing w:after="0" w:line="240" w:lineRule="auto"/>
              <w:rPr>
                <w:rFonts w:ascii="Times New Roman" w:eastAsia="Arial" w:hAnsi="Times New Roman" w:cs="Times New Roman"/>
                <w:color w:val="000000"/>
              </w:rPr>
            </w:pPr>
          </w:p>
        </w:tc>
        <w:tc>
          <w:tcPr>
            <w:tcW w:w="2558" w:type="dxa"/>
            <w:vMerge w:val="restart"/>
            <w:tcBorders>
              <w:top w:val="inset" w:sz="6" w:space="0" w:color="808080"/>
              <w:left w:val="inset" w:sz="6" w:space="0" w:color="808080"/>
              <w:right w:val="inset" w:sz="6" w:space="0" w:color="808080"/>
            </w:tcBorders>
            <w:vAlign w:val="center"/>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hAnsi="Times New Roman" w:cs="Times New Roman"/>
                <w:color w:val="000000"/>
              </w:rPr>
              <w:t>Мероприятие по развитию сети учреждений культурно-досугового типа</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13024,61</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r>
      <w:tr w:rsidR="004C4A8B" w:rsidRPr="004C4A8B" w:rsidTr="003B648A">
        <w:trPr>
          <w:tblCellSpacing w:w="0" w:type="dxa"/>
        </w:trPr>
        <w:tc>
          <w:tcPr>
            <w:tcW w:w="1406" w:type="dxa"/>
            <w:vMerge/>
            <w:tcBorders>
              <w:left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left w:val="inset" w:sz="6" w:space="0" w:color="808080"/>
              <w:bottom w:val="nil"/>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12894,4</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r>
      <w:tr w:rsidR="004C4A8B" w:rsidRPr="004C4A8B" w:rsidTr="003B648A">
        <w:trPr>
          <w:tblCellSpacing w:w="0" w:type="dxa"/>
        </w:trPr>
        <w:tc>
          <w:tcPr>
            <w:tcW w:w="1406" w:type="dxa"/>
            <w:vMerge/>
            <w:tcBorders>
              <w:left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val="restart"/>
            <w:tcBorders>
              <w:top w:val="nil"/>
              <w:left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005101S6110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130,2</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r>
      <w:tr w:rsidR="004C4A8B" w:rsidRPr="004C4A8B" w:rsidTr="003B648A">
        <w:trPr>
          <w:tblCellSpacing w:w="0" w:type="dxa"/>
        </w:trPr>
        <w:tc>
          <w:tcPr>
            <w:tcW w:w="1406" w:type="dxa"/>
            <w:vMerge/>
            <w:tcBorders>
              <w:left w:val="inset" w:sz="6" w:space="0" w:color="808080"/>
              <w:bottom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nil"/>
              <w:left w:val="inset" w:sz="6" w:space="0" w:color="808080"/>
              <w:bottom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r>
      <w:tr w:rsidR="004C4A8B" w:rsidRPr="004C4A8B" w:rsidTr="003B648A">
        <w:trPr>
          <w:tblCellSpacing w:w="0" w:type="dxa"/>
        </w:trPr>
        <w:tc>
          <w:tcPr>
            <w:tcW w:w="1406" w:type="dxa"/>
            <w:vMerge w:val="restart"/>
            <w:tcBorders>
              <w:top w:val="inset" w:sz="6" w:space="0" w:color="808080"/>
              <w:left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 xml:space="preserve">Основное мероприятие </w:t>
            </w:r>
            <w:r w:rsidRPr="004C4A8B">
              <w:rPr>
                <w:rFonts w:ascii="Times New Roman" w:eastAsia="Arial" w:hAnsi="Times New Roman" w:cs="Times New Roman"/>
                <w:color w:val="000000"/>
              </w:rPr>
              <w:lastRenderedPageBreak/>
              <w:t>1.10.1</w:t>
            </w:r>
          </w:p>
        </w:tc>
        <w:tc>
          <w:tcPr>
            <w:tcW w:w="2558" w:type="dxa"/>
            <w:vMerge w:val="restart"/>
            <w:tcBorders>
              <w:top w:val="inset" w:sz="6" w:space="0" w:color="808080"/>
              <w:left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r w:rsidRPr="004C4A8B">
              <w:rPr>
                <w:rFonts w:ascii="Times New Roman" w:hAnsi="Times New Roman" w:cs="Times New Roman"/>
              </w:rPr>
              <w:lastRenderedPageBreak/>
              <w:t xml:space="preserve">Капитальный  ремонт здания структурного </w:t>
            </w:r>
            <w:r w:rsidRPr="004C4A8B">
              <w:rPr>
                <w:rFonts w:ascii="Times New Roman" w:hAnsi="Times New Roman" w:cs="Times New Roman"/>
              </w:rPr>
              <w:lastRenderedPageBreak/>
              <w:t>подразделения Дома культуры  Чукальского сельского поселения МБУК «Районный дом культуры» Большеигнатовского муниципального района  Республики Мордовия</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13024,61</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r>
      <w:tr w:rsidR="004C4A8B" w:rsidRPr="004C4A8B" w:rsidTr="003B648A">
        <w:trPr>
          <w:tblCellSpacing w:w="0" w:type="dxa"/>
        </w:trPr>
        <w:tc>
          <w:tcPr>
            <w:tcW w:w="1406" w:type="dxa"/>
            <w:vMerge/>
            <w:tcBorders>
              <w:left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left w:val="inset" w:sz="6" w:space="0" w:color="808080"/>
              <w:bottom w:val="nil"/>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12894,4</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r>
      <w:tr w:rsidR="004C4A8B" w:rsidRPr="004C4A8B" w:rsidTr="003B648A">
        <w:trPr>
          <w:tblCellSpacing w:w="0" w:type="dxa"/>
        </w:trPr>
        <w:tc>
          <w:tcPr>
            <w:tcW w:w="1406" w:type="dxa"/>
            <w:vMerge/>
            <w:tcBorders>
              <w:left w:val="inset" w:sz="6" w:space="0" w:color="808080"/>
              <w:bottom w:val="nil"/>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val="restart"/>
            <w:tcBorders>
              <w:top w:val="nil"/>
              <w:left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005101S6110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130,2</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r>
      <w:tr w:rsidR="004C4A8B" w:rsidRPr="004C4A8B" w:rsidTr="003B648A">
        <w:trPr>
          <w:tblCellSpacing w:w="0" w:type="dxa"/>
        </w:trPr>
        <w:tc>
          <w:tcPr>
            <w:tcW w:w="1406" w:type="dxa"/>
            <w:tcBorders>
              <w:top w:val="nil"/>
              <w:left w:val="inset" w:sz="6" w:space="0" w:color="808080"/>
              <w:bottom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left w:val="inset" w:sz="6" w:space="0" w:color="808080"/>
              <w:bottom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r>
      <w:tr w:rsidR="004C4A8B" w:rsidRPr="004C4A8B" w:rsidTr="003B648A">
        <w:trPr>
          <w:tblCellSpacing w:w="0" w:type="dxa"/>
        </w:trPr>
        <w:tc>
          <w:tcPr>
            <w:tcW w:w="1406" w:type="dxa"/>
            <w:tcBorders>
              <w:top w:val="nil"/>
              <w:left w:val="inset" w:sz="6" w:space="0" w:color="808080"/>
              <w:bottom w:val="inset" w:sz="6" w:space="0" w:color="808080"/>
              <w:right w:val="inset" w:sz="6" w:space="0" w:color="808080"/>
            </w:tcBorders>
            <w:vAlign w:val="center"/>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1.11.</w:t>
            </w:r>
          </w:p>
        </w:tc>
        <w:tc>
          <w:tcPr>
            <w:tcW w:w="2558" w:type="dxa"/>
            <w:tcBorders>
              <w:left w:val="inset" w:sz="6" w:space="0" w:color="808080"/>
              <w:bottom w:val="inset" w:sz="6" w:space="0" w:color="808080"/>
              <w:right w:val="inset" w:sz="6" w:space="0" w:color="808080"/>
            </w:tcBorders>
            <w:vAlign w:val="center"/>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hAnsi="Times New Roman" w:cs="Times New Roman"/>
                <w:color w:val="000000"/>
                <w:shd w:val="clear" w:color="auto" w:fill="FFFFFF"/>
              </w:rPr>
              <w:t>Обеспечение развития и укрепление материально технической базы Дома культуры в населенных пунктах с числом жителей до  50 тыс.чел.</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340,0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r>
      <w:tr w:rsidR="004C4A8B" w:rsidRPr="004C4A8B" w:rsidTr="003B648A">
        <w:trPr>
          <w:tblCellSpacing w:w="0" w:type="dxa"/>
        </w:trPr>
        <w:tc>
          <w:tcPr>
            <w:tcW w:w="140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p>
          <w:p w:rsidR="004C4A8B" w:rsidRPr="004C4A8B" w:rsidRDefault="004C4A8B" w:rsidP="004C4A8B">
            <w:pPr>
              <w:shd w:val="clear" w:color="auto" w:fill="FFFFFF"/>
              <w:spacing w:after="0" w:line="240" w:lineRule="auto"/>
              <w:rPr>
                <w:rFonts w:ascii="Times New Roman" w:eastAsia="Arial" w:hAnsi="Times New Roman" w:cs="Times New Roman"/>
                <w:color w:val="000000"/>
              </w:rPr>
            </w:pPr>
          </w:p>
        </w:tc>
        <w:tc>
          <w:tcPr>
            <w:tcW w:w="255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p>
          <w:p w:rsidR="004C4A8B" w:rsidRPr="004C4A8B" w:rsidRDefault="004C4A8B" w:rsidP="004C4A8B">
            <w:pPr>
              <w:shd w:val="clear" w:color="auto" w:fill="FFFFFF"/>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FF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FF0000"/>
              </w:rPr>
              <w:t>00801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FF0000"/>
              </w:rPr>
              <w:t xml:space="preserve"> 05101L4670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FF0000"/>
              </w:rPr>
              <w:t>6612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47,1</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Федеральный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FF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FF0000"/>
              </w:rPr>
              <w:t>00801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FF0000"/>
              </w:rPr>
              <w:t xml:space="preserve"> 05101L4670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FF0000"/>
              </w:rPr>
              <w:t>6612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289,5</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FF0000"/>
              </w:rPr>
              <w:t>9926</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FF0000"/>
              </w:rPr>
              <w:t>00801</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FF0000"/>
              </w:rPr>
              <w:t xml:space="preserve"> 05101L4670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FF0000"/>
              </w:rPr>
              <w:t>6612</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33,4</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2.1.</w:t>
            </w:r>
          </w:p>
        </w:tc>
        <w:tc>
          <w:tcPr>
            <w:tcW w:w="255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Развитие приоритетных видов туризма</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2.2.</w:t>
            </w:r>
          </w:p>
        </w:tc>
        <w:tc>
          <w:tcPr>
            <w:tcW w:w="255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Рекламно-информационное обеспечение туризма</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Подпрограмма 3.</w:t>
            </w:r>
          </w:p>
        </w:tc>
        <w:tc>
          <w:tcPr>
            <w:tcW w:w="255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Обеспечение условий реализации Программы</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3.1.</w:t>
            </w:r>
          </w:p>
        </w:tc>
        <w:tc>
          <w:tcPr>
            <w:tcW w:w="255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Совершенствование обеспечения реализации Программы</w:t>
            </w: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406"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255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796"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54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480"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04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9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67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8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52"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p w:rsidR="004C4A8B" w:rsidRPr="004C4A8B" w:rsidRDefault="004C4A8B" w:rsidP="004C4A8B">
            <w:pPr>
              <w:spacing w:after="0" w:line="240" w:lineRule="auto"/>
              <w:rPr>
                <w:rFonts w:ascii="Times New Roman" w:eastAsia="Arial" w:hAnsi="Times New Roman" w:cs="Times New Roman"/>
              </w:rPr>
            </w:pPr>
          </w:p>
          <w:p w:rsidR="004C4A8B" w:rsidRPr="004C4A8B" w:rsidRDefault="004C4A8B" w:rsidP="004C4A8B">
            <w:pPr>
              <w:spacing w:after="0" w:line="240" w:lineRule="auto"/>
              <w:rPr>
                <w:rFonts w:ascii="Times New Roman" w:eastAsia="Arial" w:hAnsi="Times New Roman" w:cs="Times New Roman"/>
              </w:rPr>
            </w:pPr>
          </w:p>
        </w:tc>
        <w:tc>
          <w:tcPr>
            <w:tcW w:w="708"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bl>
    <w:p w:rsidR="004C4A8B" w:rsidRPr="004C4A8B" w:rsidRDefault="004C4A8B" w:rsidP="00B71E08">
      <w:pPr>
        <w:shd w:val="clear" w:color="auto" w:fill="FFFFFF"/>
        <w:spacing w:after="0" w:line="240" w:lineRule="auto"/>
        <w:ind w:firstLine="709"/>
        <w:jc w:val="both"/>
        <w:rPr>
          <w:rFonts w:ascii="Times New Roman" w:hAnsi="Times New Roman" w:cs="Times New Roman"/>
        </w:rPr>
      </w:pPr>
      <w:r w:rsidRPr="004C4A8B">
        <w:rPr>
          <w:rFonts w:ascii="Times New Roman" w:eastAsia="Arial" w:hAnsi="Times New Roman" w:cs="Times New Roman"/>
        </w:rPr>
        <w:t> </w:t>
      </w:r>
    </w:p>
    <w:p w:rsidR="004C4A8B" w:rsidRPr="004C4A8B" w:rsidRDefault="004C4A8B" w:rsidP="00B71E08">
      <w:pPr>
        <w:spacing w:after="0" w:line="240" w:lineRule="auto"/>
        <w:rPr>
          <w:rFonts w:ascii="Times New Roman" w:hAnsi="Times New Roman" w:cs="Times New Roman"/>
        </w:rPr>
      </w:pPr>
    </w:p>
    <w:p w:rsidR="004C4A8B" w:rsidRPr="004C4A8B" w:rsidRDefault="004C4A8B" w:rsidP="00B71E08">
      <w:pPr>
        <w:spacing w:after="0" w:line="240" w:lineRule="auto"/>
        <w:ind w:firstLine="567"/>
        <w:jc w:val="right"/>
        <w:rPr>
          <w:rFonts w:ascii="Times New Roman" w:eastAsia="Arial" w:hAnsi="Times New Roman" w:cs="Times New Roman"/>
          <w:b/>
          <w:bCs/>
          <w:color w:val="000000"/>
        </w:rPr>
      </w:pPr>
      <w:r w:rsidRPr="004C4A8B">
        <w:rPr>
          <w:rFonts w:ascii="Times New Roman" w:hAnsi="Times New Roman" w:cs="Times New Roman"/>
        </w:rPr>
        <w:t xml:space="preserve">                                                                                                                                                                                                                 </w:t>
      </w:r>
      <w:r w:rsidRPr="004C4A8B">
        <w:rPr>
          <w:rFonts w:ascii="Times New Roman" w:eastAsia="Arial" w:hAnsi="Times New Roman" w:cs="Times New Roman"/>
          <w:b/>
          <w:bCs/>
          <w:color w:val="000000"/>
        </w:rPr>
        <w:t>Приложение 6</w:t>
      </w:r>
    </w:p>
    <w:p w:rsidR="004C4A8B" w:rsidRPr="004C4A8B" w:rsidRDefault="004C4A8B" w:rsidP="00B71E08">
      <w:pPr>
        <w:pStyle w:val="3"/>
        <w:keepNext w:val="0"/>
        <w:shd w:val="clear" w:color="auto" w:fill="FFFFFF"/>
        <w:spacing w:before="0" w:line="240" w:lineRule="auto"/>
        <w:ind w:firstLine="709"/>
        <w:jc w:val="right"/>
        <w:rPr>
          <w:rFonts w:ascii="Times New Roman" w:eastAsia="Arial" w:hAnsi="Times New Roman" w:cs="Times New Roman"/>
          <w:b w:val="0"/>
          <w:bCs w:val="0"/>
          <w:color w:val="000000"/>
        </w:rPr>
      </w:pPr>
      <w:r w:rsidRPr="004C4A8B">
        <w:rPr>
          <w:rFonts w:ascii="Times New Roman" w:eastAsia="Arial" w:hAnsi="Times New Roman" w:cs="Times New Roman"/>
          <w:b w:val="0"/>
          <w:bCs w:val="0"/>
          <w:color w:val="000000"/>
        </w:rPr>
        <w:t>к муниципальной программе</w:t>
      </w:r>
    </w:p>
    <w:p w:rsidR="004C4A8B" w:rsidRPr="004C4A8B" w:rsidRDefault="004C4A8B" w:rsidP="00B71E08">
      <w:pPr>
        <w:pStyle w:val="3"/>
        <w:keepNext w:val="0"/>
        <w:shd w:val="clear" w:color="auto" w:fill="FFFFFF"/>
        <w:spacing w:before="0" w:line="240" w:lineRule="auto"/>
        <w:ind w:firstLine="709"/>
        <w:jc w:val="right"/>
        <w:rPr>
          <w:rFonts w:ascii="Times New Roman" w:eastAsia="Arial" w:hAnsi="Times New Roman" w:cs="Times New Roman"/>
          <w:b w:val="0"/>
          <w:bCs w:val="0"/>
          <w:color w:val="000000"/>
        </w:rPr>
      </w:pPr>
      <w:r w:rsidRPr="004C4A8B">
        <w:rPr>
          <w:rFonts w:ascii="Times New Roman" w:eastAsia="Arial" w:hAnsi="Times New Roman" w:cs="Times New Roman"/>
          <w:b w:val="0"/>
          <w:bCs w:val="0"/>
          <w:color w:val="000000"/>
        </w:rPr>
        <w:t>«Развитие культуры  и туризма </w:t>
      </w:r>
    </w:p>
    <w:p w:rsidR="004C4A8B" w:rsidRPr="004C4A8B" w:rsidRDefault="004C4A8B" w:rsidP="00B71E08">
      <w:pPr>
        <w:pStyle w:val="3"/>
        <w:keepNext w:val="0"/>
        <w:shd w:val="clear" w:color="auto" w:fill="FFFFFF"/>
        <w:spacing w:before="0" w:line="240" w:lineRule="auto"/>
        <w:ind w:firstLine="709"/>
        <w:jc w:val="right"/>
        <w:rPr>
          <w:rFonts w:ascii="Times New Roman" w:eastAsia="Arial" w:hAnsi="Times New Roman" w:cs="Times New Roman"/>
          <w:b w:val="0"/>
          <w:bCs w:val="0"/>
          <w:color w:val="000000"/>
        </w:rPr>
      </w:pPr>
      <w:r w:rsidRPr="004C4A8B">
        <w:rPr>
          <w:rFonts w:ascii="Times New Roman" w:eastAsia="Arial" w:hAnsi="Times New Roman" w:cs="Times New Roman"/>
          <w:b w:val="0"/>
          <w:bCs w:val="0"/>
          <w:color w:val="000000"/>
        </w:rPr>
        <w:t>Большеигнатовского  муниципального  района</w:t>
      </w:r>
    </w:p>
    <w:p w:rsidR="004C4A8B" w:rsidRPr="004C4A8B" w:rsidRDefault="004C4A8B" w:rsidP="00B71E08">
      <w:pPr>
        <w:pStyle w:val="3"/>
        <w:keepNext w:val="0"/>
        <w:shd w:val="clear" w:color="auto" w:fill="FFFFFF"/>
        <w:spacing w:before="0" w:line="240" w:lineRule="auto"/>
        <w:ind w:firstLine="709"/>
        <w:jc w:val="right"/>
        <w:rPr>
          <w:rFonts w:ascii="Times New Roman" w:eastAsia="Arial" w:hAnsi="Times New Roman" w:cs="Times New Roman"/>
          <w:b w:val="0"/>
          <w:bCs w:val="0"/>
          <w:color w:val="000000"/>
        </w:rPr>
      </w:pPr>
      <w:r w:rsidRPr="004C4A8B">
        <w:rPr>
          <w:rFonts w:ascii="Times New Roman" w:eastAsia="Arial" w:hAnsi="Times New Roman" w:cs="Times New Roman"/>
          <w:b w:val="0"/>
          <w:bCs w:val="0"/>
          <w:color w:val="000000"/>
        </w:rPr>
        <w:t>на 2016 – 2025 годы»</w:t>
      </w:r>
    </w:p>
    <w:p w:rsidR="004C4A8B" w:rsidRPr="00B71E08" w:rsidRDefault="004C4A8B" w:rsidP="00B71E08">
      <w:pPr>
        <w:pStyle w:val="5"/>
        <w:shd w:val="clear" w:color="auto" w:fill="FFFFFF"/>
        <w:spacing w:before="0"/>
        <w:ind w:firstLine="709"/>
        <w:jc w:val="center"/>
        <w:rPr>
          <w:rFonts w:ascii="Times New Roman" w:hAnsi="Times New Roman" w:cs="Times New Roman"/>
          <w:color w:val="auto"/>
          <w:sz w:val="22"/>
          <w:szCs w:val="22"/>
        </w:rPr>
      </w:pPr>
      <w:r w:rsidRPr="00B71E08">
        <w:rPr>
          <w:rFonts w:ascii="Times New Roman" w:eastAsia="Arial" w:hAnsi="Times New Roman" w:cs="Times New Roman"/>
          <w:color w:val="auto"/>
          <w:sz w:val="22"/>
          <w:szCs w:val="22"/>
        </w:rPr>
        <w:t>Ресурсное обеспечение и прогнозная (справочная) оценка расходов</w:t>
      </w:r>
      <w:r w:rsidRPr="00B71E08">
        <w:rPr>
          <w:rFonts w:ascii="Times New Roman" w:eastAsia="Arial" w:hAnsi="Times New Roman" w:cs="Times New Roman"/>
          <w:color w:val="auto"/>
          <w:sz w:val="22"/>
          <w:szCs w:val="22"/>
        </w:rPr>
        <w:br/>
        <w:t>республиканского бюджета Республики Мордовия, муниципального бюджета и   юридических лиц на реализацию целей муниципальной программы  «Развитие культуры  и туризма Большеигнатовского муниципального  района на 2016 – 2025 годы»</w:t>
      </w:r>
      <w:r w:rsidR="00B71E08">
        <w:rPr>
          <w:rFonts w:ascii="Times New Roman" w:hAnsi="Times New Roman" w:cs="Times New Roman"/>
          <w:color w:val="auto"/>
          <w:sz w:val="22"/>
          <w:szCs w:val="22"/>
        </w:rPr>
        <w:t> </w:t>
      </w:r>
    </w:p>
    <w:tbl>
      <w:tblPr>
        <w:tblW w:w="16810" w:type="dxa"/>
        <w:tblCellSpacing w:w="0" w:type="dxa"/>
        <w:tblInd w:w="30" w:type="dxa"/>
        <w:tblBorders>
          <w:top w:val="outset" w:sz="6" w:space="0" w:color="808080"/>
          <w:left w:val="outset" w:sz="6" w:space="0" w:color="808080"/>
          <w:bottom w:val="outset" w:sz="6" w:space="0" w:color="808080"/>
          <w:right w:val="outset" w:sz="6" w:space="0" w:color="808080"/>
        </w:tblBorders>
        <w:tblLayout w:type="fixed"/>
        <w:tblCellMar>
          <w:top w:w="15" w:type="dxa"/>
          <w:left w:w="15" w:type="dxa"/>
          <w:bottom w:w="15" w:type="dxa"/>
          <w:right w:w="15" w:type="dxa"/>
        </w:tblCellMar>
        <w:tblLook w:val="04A0" w:firstRow="1" w:lastRow="0" w:firstColumn="1" w:lastColumn="0" w:noHBand="0" w:noVBand="1"/>
      </w:tblPr>
      <w:tblGrid>
        <w:gridCol w:w="1743"/>
        <w:gridCol w:w="3368"/>
        <w:gridCol w:w="1938"/>
        <w:gridCol w:w="734"/>
        <w:gridCol w:w="974"/>
        <w:gridCol w:w="748"/>
        <w:gridCol w:w="974"/>
        <w:gridCol w:w="854"/>
        <w:gridCol w:w="854"/>
        <w:gridCol w:w="861"/>
        <w:gridCol w:w="50"/>
        <w:gridCol w:w="517"/>
        <w:gridCol w:w="709"/>
        <w:gridCol w:w="851"/>
        <w:gridCol w:w="150"/>
        <w:gridCol w:w="150"/>
        <w:gridCol w:w="1170"/>
        <w:gridCol w:w="165"/>
      </w:tblGrid>
      <w:tr w:rsidR="004C4A8B" w:rsidRPr="004C4A8B" w:rsidTr="003B648A">
        <w:trPr>
          <w:gridAfter w:val="4"/>
          <w:wAfter w:w="1635" w:type="dxa"/>
          <w:tblCellSpacing w:w="0" w:type="dxa"/>
        </w:trPr>
        <w:tc>
          <w:tcPr>
            <w:tcW w:w="1743"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Статус</w:t>
            </w:r>
          </w:p>
        </w:tc>
        <w:tc>
          <w:tcPr>
            <w:tcW w:w="336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Наименование программы (подпрограммы)</w:t>
            </w:r>
          </w:p>
        </w:tc>
        <w:tc>
          <w:tcPr>
            <w:tcW w:w="193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Ответственный исполнитель,</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соисполнители, заказчик-координатор</w:t>
            </w:r>
          </w:p>
        </w:tc>
        <w:tc>
          <w:tcPr>
            <w:tcW w:w="8126" w:type="dxa"/>
            <w:gridSpan w:val="11"/>
            <w:tcBorders>
              <w:top w:val="inset" w:sz="6" w:space="0" w:color="808080"/>
              <w:left w:val="inset" w:sz="6" w:space="0" w:color="808080"/>
              <w:bottom w:val="inset" w:sz="6" w:space="0" w:color="808080"/>
              <w:right w:val="outset" w:sz="6" w:space="0" w:color="40404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Оценка расходов по годам,</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тыс. руб.</w:t>
            </w: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2016 г.</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2017 г.</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2018 г.</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2019 г.</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2020 г.</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2021г.</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2022 г.</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2023г.</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2024г.</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2025г.</w:t>
            </w:r>
          </w:p>
        </w:tc>
      </w:tr>
      <w:tr w:rsidR="004C4A8B" w:rsidRPr="004C4A8B" w:rsidTr="003B648A">
        <w:trPr>
          <w:gridAfter w:val="4"/>
          <w:wAfter w:w="1635" w:type="dxa"/>
          <w:tblCellSpacing w:w="0" w:type="dxa"/>
        </w:trPr>
        <w:tc>
          <w:tcPr>
            <w:tcW w:w="1743"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1</w:t>
            </w:r>
          </w:p>
        </w:tc>
        <w:tc>
          <w:tcPr>
            <w:tcW w:w="336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2</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3</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7</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9</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11</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12</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13</w:t>
            </w:r>
          </w:p>
        </w:tc>
      </w:tr>
      <w:tr w:rsidR="004C4A8B" w:rsidRPr="004C4A8B" w:rsidTr="003B648A">
        <w:trPr>
          <w:gridAfter w:val="4"/>
          <w:wAfter w:w="1635" w:type="dxa"/>
          <w:tblCellSpacing w:w="0" w:type="dxa"/>
        </w:trPr>
        <w:tc>
          <w:tcPr>
            <w:tcW w:w="1743"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Муниципальнаяпрограмма</w:t>
            </w:r>
          </w:p>
        </w:tc>
        <w:tc>
          <w:tcPr>
            <w:tcW w:w="336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«Развитие культуры  и туризма Большеигнатовского муниципального  района на 2016 – 2024 годы»</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8136,4</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13949,13</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39993,43</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51872,53</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17885,4</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22497,4</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22049,9</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21710,5</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8007,6</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8007,6</w:t>
            </w: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 Республики Мордовия (Минкультуры Республики Мордовия)</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4056,7</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4913,4</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14257,00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11571,3</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485,4</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405,8</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12894,4</w:t>
            </w: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Федеральный бюджет РФ</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456,9</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170,4</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17417,8</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31993,7</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80,0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100,0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magenta"/>
              </w:rPr>
            </w:pPr>
            <w:r w:rsidRPr="004C4A8B">
              <w:rPr>
                <w:rFonts w:ascii="Times New Roman" w:eastAsia="Arial" w:hAnsi="Times New Roman" w:cs="Times New Roman"/>
                <w:color w:val="000000"/>
              </w:rPr>
              <w:t>562,5</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3622,8</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8865,33</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8318,63</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8307,53</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17785,4</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21912,0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21081,6</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8816,1</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8007,6</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8007,6</w:t>
            </w: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Подпрограмма 1.</w:t>
            </w:r>
          </w:p>
        </w:tc>
        <w:tc>
          <w:tcPr>
            <w:tcW w:w="336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Культура</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8136,4</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13949,13</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39993,43</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51872,53</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17885,4</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22497,4</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22049,9</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21710,5</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8007,6</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8007,6</w:t>
            </w: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 Республики Мордовия (Минкультуры Республики Мордовия)</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4056,7</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4913,4</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14257,00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11571,3</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485,4</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magenta"/>
              </w:rPr>
            </w:pPr>
            <w:r w:rsidRPr="004C4A8B">
              <w:rPr>
                <w:rFonts w:ascii="Times New Roman" w:eastAsia="Arial" w:hAnsi="Times New Roman" w:cs="Times New Roman"/>
                <w:color w:val="000000"/>
              </w:rPr>
              <w:t>405,8</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12894,4</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Федеральный бюджет РФ</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456,9</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170,4</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17417,8</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31993,7</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80,0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100,0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562,5</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3622,8</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8865,33</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8318,63</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 8307,53</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17785,4</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21912,0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21081,6</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8816,1</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8007,6</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1.1.</w:t>
            </w:r>
          </w:p>
        </w:tc>
        <w:tc>
          <w:tcPr>
            <w:tcW w:w="336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Сохранение,возрождение и развитие традиционной народной культуры, поддержка народного творчества и культурно-досуговой деятельности</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5111,1</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9452,1</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34836,00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48900,3</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13116,6</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17572,0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15734,7</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6239,8</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5561,5</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республиканский бюджет Республики Мордовия (Минкультуры Республики </w:t>
            </w:r>
            <w:r w:rsidRPr="004C4A8B">
              <w:rPr>
                <w:rFonts w:ascii="Times New Roman" w:eastAsia="Arial" w:hAnsi="Times New Roman" w:cs="Times New Roman"/>
                <w:color w:val="000000"/>
              </w:rPr>
              <w:lastRenderedPageBreak/>
              <w:t>Мордовия)</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3279,8</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3666,9</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12106,3</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10051,5</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485,4</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330,5</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Федеральный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408,5</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99,9</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17327,6</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31914,8</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100,0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100,0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1422,8</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5685,3</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5402,1</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6934,0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13116,6</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16986,6</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15304,2</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6239,8</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5561,5</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1.2.</w:t>
            </w:r>
          </w:p>
        </w:tc>
        <w:tc>
          <w:tcPr>
            <w:tcW w:w="336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Музейное дело, сохранение культурного наследия Мордовии</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76,2</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85,2</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89,2</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155,4</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255,4</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386,4</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350,0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155,4</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155,4</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 Республики Мордовия (Минкультуры Республики Мордовия)</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Федеральный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76,2</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85,2</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89,2</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155,4</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255,4</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386,4</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350,0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155,4</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155,4</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1.3.</w:t>
            </w:r>
          </w:p>
        </w:tc>
        <w:tc>
          <w:tcPr>
            <w:tcW w:w="336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Развитие библиотечного дела</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2479,2</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4061,13</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5068,23</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2816,83</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4513,4</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3921,3</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5625,2</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2290,7</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2290,7</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 Республики Мордовия (Минкультуры Республики Мордовия)</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776,9</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1246,5</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2150,7</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1519,8</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20,0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28,2</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Федеральный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48,4</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70,5</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90,2</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78,9</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80,0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173,0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1653,9</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2744,13</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2827,33</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1218,13</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4413,4</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3921,3</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5424,0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2290,7</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2290,7</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Основное</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мероприятие 1.4.</w:t>
            </w:r>
          </w:p>
        </w:tc>
        <w:tc>
          <w:tcPr>
            <w:tcW w:w="336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Обеспечение качества дополнительного образования</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469,9</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350,7</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 Республики Мордовия (Минкультуры Республики Мордовия)</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Федеральный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469,9</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350,7</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1.5.</w:t>
            </w:r>
          </w:p>
        </w:tc>
        <w:tc>
          <w:tcPr>
            <w:tcW w:w="336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Государственная охрана, сохранение и популяризация объектов культурного наследия </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 Республики Мордовия (Минкультуры Республики Мордовия)</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Федеральный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мероприятие 1.6.</w:t>
            </w:r>
          </w:p>
        </w:tc>
        <w:tc>
          <w:tcPr>
            <w:tcW w:w="336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Развитие</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инфраструктуры сферы культуры и искусства</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 Республики Мордовия (Минкультуры Республики Мордовия)</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Федеральный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мероприятие 1.7.</w:t>
            </w:r>
          </w:p>
        </w:tc>
        <w:tc>
          <w:tcPr>
            <w:tcW w:w="336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Государственная поддержка (грант) комплексного развития муниципальных учреждений культуры</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 Республики Мордовия (Минкультуры Республики Мордовия)</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Федеральный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мероприятие 1.8.</w:t>
            </w:r>
          </w:p>
        </w:tc>
        <w:tc>
          <w:tcPr>
            <w:tcW w:w="336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Сохранение, возрождение и развитие народных художественных промыслов и ремесел</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мероприятие 1.9.</w:t>
            </w:r>
          </w:p>
        </w:tc>
        <w:tc>
          <w:tcPr>
            <w:tcW w:w="336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Поддержка добровольчества (волонтерства), с учетом национальных и местных социально-экономических, экологических, культурных и других особенностей</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tblCellSpacing w:w="0" w:type="dxa"/>
        </w:trPr>
        <w:tc>
          <w:tcPr>
            <w:tcW w:w="1743" w:type="dxa"/>
            <w:vMerge w:val="restart"/>
            <w:tcBorders>
              <w:top w:val="inset" w:sz="6" w:space="0" w:color="808080"/>
              <w:left w:val="inset" w:sz="6" w:space="0" w:color="808080"/>
              <w:right w:val="inset" w:sz="6" w:space="0" w:color="808080"/>
            </w:tcBorders>
            <w:vAlign w:val="center"/>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1.10.</w:t>
            </w:r>
          </w:p>
        </w:tc>
        <w:tc>
          <w:tcPr>
            <w:tcW w:w="3368" w:type="dxa"/>
            <w:vMerge w:val="restart"/>
            <w:tcBorders>
              <w:top w:val="inset" w:sz="6" w:space="0" w:color="808080"/>
              <w:left w:val="inset" w:sz="6" w:space="0" w:color="808080"/>
              <w:right w:val="inset" w:sz="6" w:space="0" w:color="808080"/>
            </w:tcBorders>
            <w:vAlign w:val="center"/>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hAnsi="Times New Roman" w:cs="Times New Roman"/>
                <w:color w:val="000000"/>
              </w:rPr>
              <w:t>Мероприятие по развитию сети учреждений культурно-досугового типа</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13024,61</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r w:rsidRPr="004C4A8B">
              <w:rPr>
                <w:rFonts w:ascii="Times New Roman" w:eastAsia="Arial" w:hAnsi="Times New Roman" w:cs="Times New Roman"/>
                <w:color w:val="000000"/>
              </w:rPr>
              <w:t>0</w:t>
            </w:r>
          </w:p>
        </w:tc>
        <w:tc>
          <w:tcPr>
            <w:tcW w:w="851" w:type="dxa"/>
            <w:tcBorders>
              <w:bottom w:val="single" w:sz="4" w:space="0" w:color="auto"/>
            </w:tcBorders>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150" w:type="dxa"/>
            <w:tcBorders>
              <w:left w:val="single" w:sz="4" w:space="0" w:color="auto"/>
              <w:bottom w:val="single" w:sz="4" w:space="0" w:color="auto"/>
            </w:tcBorders>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150" w:type="dxa"/>
            <w:tcBorders>
              <w:bottom w:val="single" w:sz="4" w:space="0" w:color="auto"/>
            </w:tcBorders>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1170" w:type="dxa"/>
            <w:tcBorders>
              <w:bottom w:val="single" w:sz="4" w:space="0" w:color="auto"/>
            </w:tcBorders>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165" w:type="dxa"/>
            <w:tcBorders>
              <w:bottom w:val="single" w:sz="4" w:space="0" w:color="auto"/>
            </w:tcBorders>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r>
      <w:tr w:rsidR="004C4A8B" w:rsidRPr="004C4A8B" w:rsidTr="003B648A">
        <w:trPr>
          <w:tblCellSpacing w:w="0" w:type="dxa"/>
        </w:trPr>
        <w:tc>
          <w:tcPr>
            <w:tcW w:w="1743" w:type="dxa"/>
            <w:vMerge/>
            <w:tcBorders>
              <w:left w:val="inset" w:sz="6" w:space="0" w:color="808080"/>
              <w:right w:val="inset" w:sz="6" w:space="0" w:color="808080"/>
            </w:tcBorders>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3368" w:type="dxa"/>
            <w:vMerge/>
            <w:tcBorders>
              <w:left w:val="inset" w:sz="6" w:space="0" w:color="808080"/>
              <w:right w:val="inset" w:sz="6" w:space="0" w:color="808080"/>
            </w:tcBorders>
            <w:vAlign w:val="center"/>
          </w:tcPr>
          <w:p w:rsidR="004C4A8B" w:rsidRPr="004C4A8B" w:rsidRDefault="004C4A8B" w:rsidP="004C4A8B">
            <w:pPr>
              <w:spacing w:after="0" w:line="240" w:lineRule="auto"/>
              <w:rPr>
                <w:rFonts w:ascii="Times New Roman" w:hAnsi="Times New Roman" w:cs="Times New Roman"/>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12894,4</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r w:rsidRPr="004C4A8B">
              <w:rPr>
                <w:rFonts w:ascii="Times New Roman" w:eastAsia="Arial" w:hAnsi="Times New Roman" w:cs="Times New Roman"/>
                <w:color w:val="000000"/>
              </w:rPr>
              <w:t>0</w:t>
            </w:r>
          </w:p>
        </w:tc>
        <w:tc>
          <w:tcPr>
            <w:tcW w:w="851" w:type="dxa"/>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300" w:type="dxa"/>
            <w:gridSpan w:val="2"/>
            <w:tcBorders>
              <w:top w:val="nil"/>
              <w:left w:val="single" w:sz="4" w:space="0" w:color="auto"/>
            </w:tcBorders>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1170" w:type="dxa"/>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yellow"/>
              </w:rPr>
            </w:pPr>
          </w:p>
        </w:tc>
        <w:tc>
          <w:tcPr>
            <w:tcW w:w="165" w:type="dxa"/>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yellow"/>
              </w:rPr>
            </w:pPr>
            <w:r w:rsidRPr="004C4A8B">
              <w:rPr>
                <w:rFonts w:ascii="Times New Roman" w:eastAsia="Arial" w:hAnsi="Times New Roman" w:cs="Times New Roman"/>
                <w:color w:val="000000"/>
              </w:rPr>
              <w:t>0</w:t>
            </w:r>
          </w:p>
        </w:tc>
      </w:tr>
      <w:tr w:rsidR="004C4A8B" w:rsidRPr="004C4A8B" w:rsidTr="003B648A">
        <w:trPr>
          <w:tblCellSpacing w:w="0" w:type="dxa"/>
        </w:trPr>
        <w:tc>
          <w:tcPr>
            <w:tcW w:w="1743" w:type="dxa"/>
            <w:vMerge w:val="restart"/>
            <w:tcBorders>
              <w:top w:val="nil"/>
              <w:left w:val="inset" w:sz="6" w:space="0" w:color="808080"/>
              <w:right w:val="inset" w:sz="6" w:space="0" w:color="808080"/>
            </w:tcBorders>
            <w:vAlign w:val="center"/>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p>
        </w:tc>
        <w:tc>
          <w:tcPr>
            <w:tcW w:w="3368" w:type="dxa"/>
            <w:vMerge w:val="restart"/>
            <w:tcBorders>
              <w:top w:val="nil"/>
              <w:left w:val="inset" w:sz="6" w:space="0" w:color="808080"/>
              <w:right w:val="inset" w:sz="6" w:space="0" w:color="808080"/>
            </w:tcBorders>
            <w:vAlign w:val="center"/>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Местныйбюджет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130,2</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r w:rsidRPr="004C4A8B">
              <w:rPr>
                <w:rFonts w:ascii="Times New Roman" w:eastAsia="Arial" w:hAnsi="Times New Roman" w:cs="Times New Roman"/>
                <w:color w:val="000000"/>
              </w:rPr>
              <w:t>0</w:t>
            </w:r>
          </w:p>
        </w:tc>
        <w:tc>
          <w:tcPr>
            <w:tcW w:w="851" w:type="dxa"/>
            <w:tcBorders>
              <w:top w:val="single" w:sz="4" w:space="0" w:color="auto"/>
            </w:tcBorders>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300" w:type="dxa"/>
            <w:gridSpan w:val="2"/>
            <w:tcBorders>
              <w:left w:val="single" w:sz="4" w:space="0" w:color="auto"/>
            </w:tcBorders>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1170" w:type="dxa"/>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tc>
        <w:tc>
          <w:tcPr>
            <w:tcW w:w="165" w:type="dxa"/>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r>
      <w:tr w:rsidR="004C4A8B" w:rsidRPr="004C4A8B" w:rsidTr="003B648A">
        <w:trPr>
          <w:tblCellSpacing w:w="0" w:type="dxa"/>
        </w:trPr>
        <w:tc>
          <w:tcPr>
            <w:tcW w:w="1743" w:type="dxa"/>
            <w:vMerge/>
            <w:tcBorders>
              <w:left w:val="inset" w:sz="6" w:space="0" w:color="808080"/>
              <w:right w:val="inset" w:sz="6" w:space="0" w:color="808080"/>
            </w:tcBorders>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3368" w:type="dxa"/>
            <w:vMerge/>
            <w:tcBorders>
              <w:left w:val="inset" w:sz="6" w:space="0" w:color="808080"/>
              <w:right w:val="inset" w:sz="6" w:space="0" w:color="808080"/>
            </w:tcBorders>
            <w:vAlign w:val="center"/>
          </w:tcPr>
          <w:p w:rsidR="004C4A8B" w:rsidRPr="004C4A8B" w:rsidRDefault="004C4A8B" w:rsidP="004C4A8B">
            <w:pPr>
              <w:spacing w:after="0" w:line="240" w:lineRule="auto"/>
              <w:rPr>
                <w:rFonts w:ascii="Times New Roman" w:hAnsi="Times New Roman" w:cs="Times New Roman"/>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single" w:sz="4" w:space="0" w:color="auto"/>
              <w:bottom w:val="single" w:sz="4" w:space="0" w:color="auto"/>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150" w:type="dxa"/>
            <w:tcBorders>
              <w:left w:val="single" w:sz="4" w:space="0" w:color="auto"/>
            </w:tcBorders>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150" w:type="dxa"/>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1170" w:type="dxa"/>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yellow"/>
              </w:rPr>
            </w:pPr>
            <w:r w:rsidRPr="004C4A8B">
              <w:rPr>
                <w:rFonts w:ascii="Times New Roman" w:eastAsia="Arial" w:hAnsi="Times New Roman" w:cs="Times New Roman"/>
                <w:color w:val="000000"/>
              </w:rPr>
              <w:t>0</w:t>
            </w:r>
          </w:p>
        </w:tc>
        <w:tc>
          <w:tcPr>
            <w:tcW w:w="165" w:type="dxa"/>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yellow"/>
              </w:rPr>
            </w:pPr>
            <w:r w:rsidRPr="004C4A8B">
              <w:rPr>
                <w:rFonts w:ascii="Times New Roman" w:eastAsia="Arial" w:hAnsi="Times New Roman" w:cs="Times New Roman"/>
                <w:color w:val="000000"/>
              </w:rPr>
              <w:t>0</w:t>
            </w:r>
          </w:p>
        </w:tc>
      </w:tr>
      <w:tr w:rsidR="004C4A8B" w:rsidRPr="004C4A8B" w:rsidTr="003B648A">
        <w:trPr>
          <w:tblCellSpacing w:w="0" w:type="dxa"/>
        </w:trPr>
        <w:tc>
          <w:tcPr>
            <w:tcW w:w="1743" w:type="dxa"/>
            <w:vMerge w:val="restart"/>
            <w:tcBorders>
              <w:top w:val="inset" w:sz="6" w:space="0" w:color="808080"/>
              <w:left w:val="inset" w:sz="6" w:space="0" w:color="808080"/>
              <w:right w:val="inset" w:sz="6" w:space="0" w:color="808080"/>
            </w:tcBorders>
            <w:shd w:val="clear" w:color="auto" w:fill="auto"/>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w:t>
            </w:r>
          </w:p>
          <w:p w:rsidR="004C4A8B" w:rsidRPr="004C4A8B" w:rsidRDefault="004C4A8B" w:rsidP="004C4A8B">
            <w:pPr>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lastRenderedPageBreak/>
              <w:t>мероприятие 1.10.1</w:t>
            </w:r>
          </w:p>
        </w:tc>
        <w:tc>
          <w:tcPr>
            <w:tcW w:w="3368" w:type="dxa"/>
            <w:vMerge w:val="restart"/>
            <w:tcBorders>
              <w:top w:val="inset" w:sz="6" w:space="0" w:color="808080"/>
              <w:left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r w:rsidRPr="004C4A8B">
              <w:rPr>
                <w:rFonts w:ascii="Times New Roman" w:hAnsi="Times New Roman" w:cs="Times New Roman"/>
              </w:rPr>
              <w:lastRenderedPageBreak/>
              <w:t xml:space="preserve">Капитальный  ремонт здания </w:t>
            </w:r>
            <w:r w:rsidRPr="004C4A8B">
              <w:rPr>
                <w:rFonts w:ascii="Times New Roman" w:hAnsi="Times New Roman" w:cs="Times New Roman"/>
              </w:rPr>
              <w:lastRenderedPageBreak/>
              <w:t>структурного подразделения Дома культуры  Чукальского сельского поселения МБУК «Районный дом культуры» Большеигнатовского муниципального района  Республики Мордовия</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r w:rsidRPr="004C4A8B">
              <w:rPr>
                <w:rFonts w:ascii="Times New Roman" w:eastAsia="Arial" w:hAnsi="Times New Roman" w:cs="Times New Roman"/>
                <w:color w:val="000000"/>
              </w:rPr>
              <w:lastRenderedPageBreak/>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0</w:t>
            </w:r>
            <w:r w:rsidRPr="004C4A8B">
              <w:rPr>
                <w:rFonts w:ascii="Times New Roman" w:eastAsia="Arial" w:hAnsi="Times New Roman" w:cs="Times New Roman"/>
                <w:color w:val="000000"/>
              </w:rPr>
              <w:lastRenderedPageBreak/>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1302</w:t>
            </w:r>
            <w:r w:rsidRPr="004C4A8B">
              <w:rPr>
                <w:rFonts w:ascii="Times New Roman" w:eastAsia="Arial" w:hAnsi="Times New Roman" w:cs="Times New Roman"/>
                <w:color w:val="000000"/>
              </w:rPr>
              <w:lastRenderedPageBreak/>
              <w:t>4,61</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r w:rsidRPr="004C4A8B">
              <w:rPr>
                <w:rFonts w:ascii="Times New Roman" w:eastAsia="Arial" w:hAnsi="Times New Roman" w:cs="Times New Roman"/>
                <w:color w:val="000000"/>
              </w:rPr>
              <w:lastRenderedPageBreak/>
              <w:t>0</w:t>
            </w:r>
          </w:p>
        </w:tc>
        <w:tc>
          <w:tcPr>
            <w:tcW w:w="851" w:type="dxa"/>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150" w:type="dxa"/>
            <w:tcBorders>
              <w:left w:val="single" w:sz="4" w:space="0" w:color="auto"/>
            </w:tcBorders>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150" w:type="dxa"/>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1170" w:type="dxa"/>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yellow"/>
              </w:rPr>
            </w:pPr>
          </w:p>
        </w:tc>
        <w:tc>
          <w:tcPr>
            <w:tcW w:w="165" w:type="dxa"/>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yellow"/>
              </w:rPr>
            </w:pPr>
          </w:p>
        </w:tc>
      </w:tr>
      <w:tr w:rsidR="004C4A8B" w:rsidRPr="004C4A8B" w:rsidTr="00B9060D">
        <w:trPr>
          <w:trHeight w:val="755"/>
          <w:tblCellSpacing w:w="0" w:type="dxa"/>
        </w:trPr>
        <w:tc>
          <w:tcPr>
            <w:tcW w:w="1743" w:type="dxa"/>
            <w:vMerge/>
            <w:tcBorders>
              <w:left w:val="inset" w:sz="6" w:space="0" w:color="808080"/>
              <w:bottom w:val="nil"/>
              <w:right w:val="inset" w:sz="6" w:space="0" w:color="808080"/>
            </w:tcBorders>
            <w:shd w:val="clear" w:color="auto" w:fill="auto"/>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left w:val="inset" w:sz="6" w:space="0" w:color="808080"/>
              <w:bottom w:val="nil"/>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12894,4</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r w:rsidRPr="004C4A8B">
              <w:rPr>
                <w:rFonts w:ascii="Times New Roman" w:eastAsia="Arial" w:hAnsi="Times New Roman" w:cs="Times New Roman"/>
                <w:color w:val="000000"/>
              </w:rPr>
              <w:t>0</w:t>
            </w:r>
          </w:p>
        </w:tc>
        <w:tc>
          <w:tcPr>
            <w:tcW w:w="851" w:type="dxa"/>
            <w:tcBorders>
              <w:top w:val="single" w:sz="4" w:space="0" w:color="auto"/>
            </w:tcBorders>
          </w:tcPr>
          <w:p w:rsidR="004C4A8B" w:rsidRPr="004C4A8B" w:rsidRDefault="004C4A8B" w:rsidP="004C4A8B">
            <w:pPr>
              <w:spacing w:after="0" w:line="240" w:lineRule="auto"/>
              <w:rPr>
                <w:rFonts w:ascii="Times New Roman" w:hAnsi="Times New Roman" w:cs="Times New Roman"/>
              </w:rPr>
            </w:pPr>
          </w:p>
        </w:tc>
        <w:tc>
          <w:tcPr>
            <w:tcW w:w="150" w:type="dxa"/>
            <w:tcBorders>
              <w:left w:val="single" w:sz="4" w:space="0" w:color="auto"/>
            </w:tcBorders>
            <w:vAlign w:val="center"/>
          </w:tcPr>
          <w:p w:rsidR="004C4A8B" w:rsidRPr="004C4A8B" w:rsidRDefault="004C4A8B" w:rsidP="004C4A8B">
            <w:pPr>
              <w:spacing w:after="0" w:line="240" w:lineRule="auto"/>
              <w:rPr>
                <w:rFonts w:ascii="Times New Roman" w:hAnsi="Times New Roman" w:cs="Times New Roman"/>
              </w:rPr>
            </w:pPr>
          </w:p>
        </w:tc>
        <w:tc>
          <w:tcPr>
            <w:tcW w:w="150" w:type="dxa"/>
            <w:vAlign w:val="center"/>
          </w:tcPr>
          <w:p w:rsidR="004C4A8B" w:rsidRPr="004C4A8B" w:rsidRDefault="004C4A8B" w:rsidP="004C4A8B">
            <w:pPr>
              <w:spacing w:after="0" w:line="240" w:lineRule="auto"/>
              <w:rPr>
                <w:rFonts w:ascii="Times New Roman" w:hAnsi="Times New Roman" w:cs="Times New Roman"/>
              </w:rPr>
            </w:pPr>
          </w:p>
        </w:tc>
        <w:tc>
          <w:tcPr>
            <w:tcW w:w="1170" w:type="dxa"/>
            <w:vAlign w:val="center"/>
          </w:tcPr>
          <w:p w:rsidR="004C4A8B" w:rsidRPr="004C4A8B" w:rsidRDefault="004C4A8B" w:rsidP="004C4A8B">
            <w:pPr>
              <w:spacing w:after="0" w:line="240" w:lineRule="auto"/>
              <w:rPr>
                <w:rFonts w:ascii="Times New Roman" w:hAnsi="Times New Roman" w:cs="Times New Roman"/>
              </w:rPr>
            </w:pPr>
          </w:p>
        </w:tc>
        <w:tc>
          <w:tcPr>
            <w:tcW w:w="165" w:type="dxa"/>
            <w:vAlign w:val="center"/>
          </w:tcPr>
          <w:p w:rsidR="004C4A8B" w:rsidRPr="004C4A8B" w:rsidRDefault="004C4A8B" w:rsidP="004C4A8B">
            <w:pPr>
              <w:spacing w:after="0" w:line="240" w:lineRule="auto"/>
              <w:rPr>
                <w:rFonts w:ascii="Times New Roman" w:hAnsi="Times New Roman" w:cs="Times New Roman"/>
              </w:rPr>
            </w:pPr>
          </w:p>
        </w:tc>
      </w:tr>
      <w:tr w:rsidR="004C4A8B" w:rsidRPr="004C4A8B" w:rsidTr="00B9060D">
        <w:trPr>
          <w:trHeight w:val="64"/>
          <w:tblCellSpacing w:w="0" w:type="dxa"/>
        </w:trPr>
        <w:tc>
          <w:tcPr>
            <w:tcW w:w="1743" w:type="dxa"/>
            <w:vMerge w:val="restart"/>
            <w:tcBorders>
              <w:top w:val="nil"/>
              <w:left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val="restart"/>
            <w:tcBorders>
              <w:top w:val="nil"/>
              <w:left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130,2</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highlight w:val="yellow"/>
              </w:rPr>
            </w:pPr>
            <w:r w:rsidRPr="004C4A8B">
              <w:rPr>
                <w:rFonts w:ascii="Times New Roman" w:eastAsia="Arial" w:hAnsi="Times New Roman" w:cs="Times New Roman"/>
                <w:color w:val="000000"/>
              </w:rPr>
              <w:t>0</w:t>
            </w:r>
          </w:p>
        </w:tc>
        <w:tc>
          <w:tcPr>
            <w:tcW w:w="851" w:type="dxa"/>
            <w:tcBorders>
              <w:top w:val="single" w:sz="4" w:space="0" w:color="auto"/>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150" w:type="dxa"/>
            <w:tcBorders>
              <w:left w:val="single" w:sz="4" w:space="0" w:color="auto"/>
            </w:tcBorders>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150" w:type="dxa"/>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c>
          <w:tcPr>
            <w:tcW w:w="1170" w:type="dxa"/>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yellow"/>
              </w:rPr>
            </w:pPr>
          </w:p>
        </w:tc>
        <w:tc>
          <w:tcPr>
            <w:tcW w:w="165" w:type="dxa"/>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highlight w:val="yellow"/>
              </w:rPr>
            </w:pPr>
          </w:p>
        </w:tc>
      </w:tr>
      <w:tr w:rsidR="004C4A8B" w:rsidRPr="004C4A8B" w:rsidTr="003B648A">
        <w:trPr>
          <w:gridAfter w:val="4"/>
          <w:wAfter w:w="1635" w:type="dxa"/>
          <w:tblCellSpacing w:w="0" w:type="dxa"/>
        </w:trPr>
        <w:tc>
          <w:tcPr>
            <w:tcW w:w="1743" w:type="dxa"/>
            <w:vMerge/>
            <w:tcBorders>
              <w:top w:val="nil"/>
              <w:left w:val="inset" w:sz="6" w:space="0" w:color="808080"/>
              <w:bottom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left w:val="inset" w:sz="6" w:space="0" w:color="808080"/>
              <w:bottom w:val="inset" w:sz="6" w:space="0" w:color="808080"/>
              <w:right w:val="inset" w:sz="6" w:space="0" w:color="808080"/>
            </w:tcBorders>
            <w:vAlign w:val="center"/>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11"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tcBorders>
              <w:top w:val="nil"/>
              <w:left w:val="inset" w:sz="6" w:space="0" w:color="808080"/>
              <w:bottom w:val="inset" w:sz="6" w:space="0" w:color="808080"/>
              <w:right w:val="inset" w:sz="6" w:space="0" w:color="808080"/>
            </w:tcBorders>
            <w:vAlign w:val="center"/>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1.11.</w:t>
            </w:r>
          </w:p>
        </w:tc>
        <w:tc>
          <w:tcPr>
            <w:tcW w:w="3368" w:type="dxa"/>
            <w:tcBorders>
              <w:left w:val="inset" w:sz="6" w:space="0" w:color="808080"/>
              <w:bottom w:val="inset" w:sz="6" w:space="0" w:color="808080"/>
              <w:right w:val="inset" w:sz="6" w:space="0" w:color="808080"/>
            </w:tcBorders>
            <w:vAlign w:val="center"/>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hAnsi="Times New Roman" w:cs="Times New Roman"/>
                <w:color w:val="000000"/>
                <w:shd w:val="clear" w:color="auto" w:fill="FFFFFF"/>
              </w:rPr>
              <w:t>Обеспечение развития и укрепление материально технической базы Дома культуры в населенных пунктах с числом жителей до 50тыс.чел.</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FF0000"/>
              </w:rPr>
            </w:pPr>
            <w:r w:rsidRPr="004C4A8B">
              <w:rPr>
                <w:rFonts w:ascii="Times New Roman" w:eastAsia="Arial" w:hAnsi="Times New Roman" w:cs="Times New Roman"/>
                <w:color w:val="FF0000"/>
              </w:rPr>
              <w:t>340,0</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FF0000"/>
              </w:rPr>
            </w:pPr>
            <w:r w:rsidRPr="004C4A8B">
              <w:rPr>
                <w:rFonts w:ascii="Times New Roman" w:eastAsia="Arial" w:hAnsi="Times New Roman" w:cs="Times New Roman"/>
                <w:color w:val="FF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highlight w:val="yellow"/>
              </w:rPr>
            </w:pPr>
          </w:p>
        </w:tc>
      </w:tr>
      <w:tr w:rsidR="004C4A8B" w:rsidRPr="004C4A8B" w:rsidTr="003B648A">
        <w:trPr>
          <w:gridAfter w:val="4"/>
          <w:wAfter w:w="1635" w:type="dxa"/>
          <w:tblCellSpacing w:w="0" w:type="dxa"/>
        </w:trPr>
        <w:tc>
          <w:tcPr>
            <w:tcW w:w="1743"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c>
          <w:tcPr>
            <w:tcW w:w="336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pacing w:after="0" w:line="240" w:lineRule="auto"/>
              <w:rPr>
                <w:rFonts w:ascii="Times New Roman" w:hAnsi="Times New Roman" w:cs="Times New Roman"/>
              </w:rPr>
            </w:pPr>
          </w:p>
          <w:p w:rsidR="004C4A8B" w:rsidRPr="004C4A8B" w:rsidRDefault="004C4A8B" w:rsidP="004C4A8B">
            <w:pPr>
              <w:spacing w:after="0" w:line="240" w:lineRule="auto"/>
              <w:rPr>
                <w:rFonts w:ascii="Times New Roman" w:hAnsi="Times New Roman" w:cs="Times New Roman"/>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FF0000"/>
              </w:rPr>
            </w:pPr>
            <w:r w:rsidRPr="004C4A8B">
              <w:rPr>
                <w:rFonts w:ascii="Times New Roman" w:eastAsia="Arial" w:hAnsi="Times New Roman" w:cs="Times New Roman"/>
                <w:color w:val="FF0000"/>
              </w:rPr>
              <w:t>47,1</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jc w:val="center"/>
              <w:rPr>
                <w:rFonts w:ascii="Times New Roman" w:eastAsia="Arial" w:hAnsi="Times New Roman" w:cs="Times New Roman"/>
                <w:color w:val="FF0000"/>
              </w:rPr>
            </w:pPr>
            <w:r w:rsidRPr="004C4A8B">
              <w:rPr>
                <w:rFonts w:ascii="Times New Roman" w:eastAsia="Arial" w:hAnsi="Times New Roman" w:cs="Times New Roman"/>
                <w:color w:val="FF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highlight w:val="yellow"/>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Федеральный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r w:rsidRPr="004C4A8B">
              <w:rPr>
                <w:rFonts w:ascii="Times New Roman" w:eastAsia="Arial" w:hAnsi="Times New Roman" w:cs="Times New Roman"/>
                <w:color w:val="000000"/>
              </w:rPr>
              <w:t>00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FF0000"/>
              </w:rPr>
              <w:t>289,5</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rsidR="004C4A8B" w:rsidRPr="004C4A8B" w:rsidRDefault="004C4A8B" w:rsidP="004C4A8B">
            <w:pPr>
              <w:shd w:val="clear" w:color="auto" w:fill="FFFFFF"/>
              <w:spacing w:after="0" w:line="240" w:lineRule="auto"/>
              <w:ind w:firstLine="709"/>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center"/>
              <w:rPr>
                <w:rFonts w:ascii="Times New Roman" w:eastAsia="Arial" w:hAnsi="Times New Roman" w:cs="Times New Roman"/>
                <w:color w:val="000000"/>
                <w:highlight w:val="yellow"/>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3,4 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2.1.</w:t>
            </w:r>
          </w:p>
        </w:tc>
        <w:tc>
          <w:tcPr>
            <w:tcW w:w="336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Развитие</w:t>
            </w:r>
          </w:p>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Приоритетных видов туризма</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 Республики Мордовия (Минкультуры Республики Мордовия)</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Федеральный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2.2.</w:t>
            </w:r>
          </w:p>
        </w:tc>
        <w:tc>
          <w:tcPr>
            <w:tcW w:w="336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Рекламно-информационное обеспечение туризма</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 xml:space="preserve">республиканский </w:t>
            </w:r>
            <w:r w:rsidRPr="004C4A8B">
              <w:rPr>
                <w:rFonts w:ascii="Times New Roman" w:eastAsia="Arial" w:hAnsi="Times New Roman" w:cs="Times New Roman"/>
                <w:color w:val="000000"/>
              </w:rPr>
              <w:lastRenderedPageBreak/>
              <w:t>бюджет Республики Мордовия (Минкультуры Республики Мордовия)</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lastRenderedPageBreak/>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Федеральный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Подпрограмма3.</w:t>
            </w:r>
          </w:p>
        </w:tc>
        <w:tc>
          <w:tcPr>
            <w:tcW w:w="336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Обеспечение условий реализации Программы</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 Республики Мордовия (Минкультуры Республики Мордовия)</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Федеральный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Основное мероприятие 3.1.</w:t>
            </w:r>
          </w:p>
        </w:tc>
        <w:tc>
          <w:tcPr>
            <w:tcW w:w="3368" w:type="dxa"/>
            <w:vMerge w:val="restart"/>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Совершенствование обеспечения реализации Программы</w:t>
            </w: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всего</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0</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республиканский бюджет Республики Мордовия (Минкультуры Республики Мордовия)</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Федеральныйбюджет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Местный бюджет</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r w:rsidR="004C4A8B" w:rsidRPr="004C4A8B" w:rsidTr="003B648A">
        <w:trPr>
          <w:gridAfter w:val="4"/>
          <w:wAfter w:w="1635" w:type="dxa"/>
          <w:tblCellSpacing w:w="0" w:type="dxa"/>
        </w:trPr>
        <w:tc>
          <w:tcPr>
            <w:tcW w:w="1743"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3368" w:type="dxa"/>
            <w:vMerge/>
            <w:tcBorders>
              <w:top w:val="inset" w:sz="6" w:space="0" w:color="808080"/>
              <w:left w:val="inset" w:sz="6" w:space="0" w:color="808080"/>
              <w:bottom w:val="inset" w:sz="6" w:space="0" w:color="808080"/>
              <w:right w:val="inset" w:sz="6" w:space="0" w:color="808080"/>
            </w:tcBorders>
            <w:vAlign w:val="center"/>
            <w:hideMark/>
          </w:tcPr>
          <w:p w:rsidR="004C4A8B" w:rsidRPr="004C4A8B" w:rsidRDefault="004C4A8B" w:rsidP="004C4A8B">
            <w:pPr>
              <w:spacing w:after="0" w:line="240" w:lineRule="auto"/>
              <w:rPr>
                <w:rFonts w:ascii="Times New Roman" w:eastAsia="Arial" w:hAnsi="Times New Roman" w:cs="Times New Roman"/>
                <w:color w:val="000000"/>
              </w:rPr>
            </w:pPr>
          </w:p>
        </w:tc>
        <w:tc>
          <w:tcPr>
            <w:tcW w:w="193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jc w:val="both"/>
              <w:rPr>
                <w:rFonts w:ascii="Times New Roman" w:eastAsia="Arial" w:hAnsi="Times New Roman" w:cs="Times New Roman"/>
                <w:color w:val="000000"/>
              </w:rPr>
            </w:pPr>
            <w:r w:rsidRPr="004C4A8B">
              <w:rPr>
                <w:rFonts w:ascii="Times New Roman" w:eastAsia="Arial" w:hAnsi="Times New Roman" w:cs="Times New Roman"/>
                <w:color w:val="000000"/>
              </w:rPr>
              <w:t>Внебюджетные источники</w:t>
            </w:r>
          </w:p>
        </w:tc>
        <w:tc>
          <w:tcPr>
            <w:tcW w:w="73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4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97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4"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6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567"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709"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r w:rsidRPr="004C4A8B">
              <w:rPr>
                <w:rFonts w:ascii="Times New Roman" w:eastAsia="Arial" w:hAnsi="Times New Roman" w:cs="Times New Roman"/>
                <w:color w:val="000000"/>
              </w:rPr>
              <w:t> </w:t>
            </w:r>
          </w:p>
        </w:tc>
        <w:tc>
          <w:tcPr>
            <w:tcW w:w="851" w:type="dxa"/>
            <w:tcBorders>
              <w:top w:val="inset" w:sz="6" w:space="0" w:color="808080"/>
              <w:left w:val="inset" w:sz="6" w:space="0" w:color="808080"/>
              <w:bottom w:val="inset" w:sz="6" w:space="0" w:color="808080"/>
              <w:right w:val="inset" w:sz="6" w:space="0" w:color="808080"/>
            </w:tcBorders>
          </w:tcPr>
          <w:p w:rsidR="004C4A8B" w:rsidRPr="004C4A8B" w:rsidRDefault="004C4A8B" w:rsidP="004C4A8B">
            <w:pPr>
              <w:shd w:val="clear" w:color="auto" w:fill="FFFFFF"/>
              <w:spacing w:after="0" w:line="240" w:lineRule="auto"/>
              <w:ind w:firstLine="709"/>
              <w:jc w:val="both"/>
              <w:rPr>
                <w:rFonts w:ascii="Times New Roman" w:eastAsia="Arial" w:hAnsi="Times New Roman" w:cs="Times New Roman"/>
                <w:color w:val="000000"/>
              </w:rPr>
            </w:pPr>
          </w:p>
        </w:tc>
      </w:tr>
    </w:tbl>
    <w:p w:rsidR="00C8287C" w:rsidRPr="00B9060D" w:rsidRDefault="00C8287C" w:rsidP="00B9060D">
      <w:pPr>
        <w:shd w:val="clear" w:color="auto" w:fill="FFFFFF"/>
        <w:spacing w:line="360" w:lineRule="atLeast"/>
        <w:jc w:val="both"/>
        <w:rPr>
          <w:rFonts w:eastAsia="Arial"/>
          <w:color w:val="000000"/>
        </w:rPr>
      </w:pPr>
      <w:bookmarkStart w:id="3" w:name="_GoBack"/>
      <w:bookmarkEnd w:id="3"/>
    </w:p>
    <w:sectPr w:rsidR="00C8287C" w:rsidRPr="00B9060D" w:rsidSect="003B648A">
      <w:pgSz w:w="15840" w:h="12240" w:orient="landscape"/>
      <w:pgMar w:top="426" w:right="567" w:bottom="426" w:left="425"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9E5" w:rsidRDefault="006849E5" w:rsidP="00AE471C">
      <w:pPr>
        <w:spacing w:after="0" w:line="240" w:lineRule="auto"/>
      </w:pPr>
      <w:r>
        <w:separator/>
      </w:r>
    </w:p>
  </w:endnote>
  <w:endnote w:type="continuationSeparator" w:id="0">
    <w:p w:rsidR="006849E5" w:rsidRDefault="006849E5"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l?r ???"/>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48A" w:rsidRDefault="003B648A">
    <w:pPr>
      <w:pStyle w:val="aff4"/>
      <w:jc w:val="right"/>
    </w:pPr>
  </w:p>
  <w:p w:rsidR="003B648A" w:rsidRDefault="003B648A">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9E5" w:rsidRDefault="006849E5" w:rsidP="00AE471C">
      <w:pPr>
        <w:spacing w:after="0" w:line="240" w:lineRule="auto"/>
      </w:pPr>
      <w:r>
        <w:separator/>
      </w:r>
    </w:p>
  </w:footnote>
  <w:footnote w:type="continuationSeparator" w:id="0">
    <w:p w:rsidR="006849E5" w:rsidRDefault="006849E5"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E8E073B4"/>
    <w:lvl w:ilvl="0">
      <w:start w:val="1"/>
      <w:numFmt w:val="decimal"/>
      <w:pStyle w:val="a"/>
      <w:lvlText w:val="%1."/>
      <w:lvlJc w:val="left"/>
      <w:pPr>
        <w:tabs>
          <w:tab w:val="num" w:pos="360"/>
        </w:tabs>
        <w:ind w:left="360" w:hanging="360"/>
      </w:pPr>
    </w:lvl>
  </w:abstractNum>
  <w:abstractNum w:abstractNumId="1">
    <w:nsid w:val="00000001"/>
    <w:multiLevelType w:val="singleLevel"/>
    <w:tmpl w:val="00000001"/>
    <w:name w:val="WW8Num1"/>
    <w:lvl w:ilvl="0">
      <w:start w:val="1"/>
      <w:numFmt w:val="decimal"/>
      <w:lvlText w:val="%1."/>
      <w:lvlJc w:val="left"/>
      <w:pPr>
        <w:tabs>
          <w:tab w:val="num" w:pos="720"/>
        </w:tabs>
        <w:ind w:left="720" w:hanging="360"/>
      </w:pPr>
    </w:lvl>
  </w:abstractNum>
  <w:abstractNum w:abstractNumId="2">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3">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4">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6">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7">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8">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9">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10">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1">
    <w:nsid w:val="1A4636CE"/>
    <w:multiLevelType w:val="hybridMultilevel"/>
    <w:tmpl w:val="DF7C3138"/>
    <w:lvl w:ilvl="0" w:tplc="DE3AD744">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2">
    <w:nsid w:val="2DDB6852"/>
    <w:multiLevelType w:val="hybridMultilevel"/>
    <w:tmpl w:val="C23AA9A8"/>
    <w:lvl w:ilvl="0" w:tplc="3BB8687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3">
    <w:nsid w:val="38C050DE"/>
    <w:multiLevelType w:val="hybridMultilevel"/>
    <w:tmpl w:val="6E6234B6"/>
    <w:lvl w:ilvl="0" w:tplc="9BBCE4E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4FB17634"/>
    <w:multiLevelType w:val="multilevel"/>
    <w:tmpl w:val="00121216"/>
    <w:lvl w:ilvl="0">
      <w:start w:val="1"/>
      <w:numFmt w:val="decimal"/>
      <w:lvlText w:val="%1."/>
      <w:lvlJc w:val="left"/>
      <w:pPr>
        <w:ind w:left="720" w:hanging="360"/>
      </w:pPr>
      <w:rPr>
        <w:rFonts w:hint="default"/>
      </w:rPr>
    </w:lvl>
    <w:lvl w:ilvl="1">
      <w:start w:val="1"/>
      <w:numFmt w:val="decimal"/>
      <w:isLgl/>
      <w:lvlText w:val="%1.%2."/>
      <w:lvlJc w:val="left"/>
      <w:pPr>
        <w:ind w:left="689" w:hanging="405"/>
      </w:pPr>
      <w:rPr>
        <w:rFonts w:ascii="Times New Roman" w:hAnsi="Times New Roman" w:cs="Times New Roman" w:hint="default"/>
        <w:b w:val="0"/>
        <w:i w:val="0"/>
        <w:color w:val="auto"/>
        <w:sz w:val="28"/>
        <w:szCs w:val="28"/>
      </w:rPr>
    </w:lvl>
    <w:lvl w:ilvl="2">
      <w:start w:val="1"/>
      <w:numFmt w:val="decimal"/>
      <w:isLgl/>
      <w:lvlText w:val="%1.%2.%3."/>
      <w:lvlJc w:val="left"/>
      <w:pPr>
        <w:ind w:left="171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52F847A2"/>
    <w:multiLevelType w:val="multilevel"/>
    <w:tmpl w:val="8A5C5A00"/>
    <w:lvl w:ilvl="0">
      <w:start w:val="1"/>
      <w:numFmt w:val="decimal"/>
      <w:lvlText w:val="%1."/>
      <w:lvlJc w:val="left"/>
      <w:pPr>
        <w:ind w:left="927" w:hanging="360"/>
      </w:pPr>
      <w:rPr>
        <w:rFonts w:hint="default"/>
        <w:b w:val="0"/>
      </w:rPr>
    </w:lvl>
    <w:lvl w:ilvl="1">
      <w:start w:val="1"/>
      <w:numFmt w:val="decimal"/>
      <w:isLgl/>
      <w:lvlText w:val="%1.%2"/>
      <w:lvlJc w:val="left"/>
      <w:pPr>
        <w:ind w:left="1301" w:hanging="45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2783" w:hanging="1080"/>
      </w:pPr>
      <w:rPr>
        <w:rFonts w:hint="default"/>
      </w:rPr>
    </w:lvl>
    <w:lvl w:ilvl="5">
      <w:start w:val="1"/>
      <w:numFmt w:val="decimal"/>
      <w:isLgl/>
      <w:lvlText w:val="%1.%2.%3.%4.%5.%6"/>
      <w:lvlJc w:val="left"/>
      <w:pPr>
        <w:ind w:left="3427" w:hanging="144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4355" w:hanging="1800"/>
      </w:pPr>
      <w:rPr>
        <w:rFonts w:hint="default"/>
      </w:rPr>
    </w:lvl>
    <w:lvl w:ilvl="8">
      <w:start w:val="1"/>
      <w:numFmt w:val="decimal"/>
      <w:isLgl/>
      <w:lvlText w:val="%1.%2.%3.%4.%5.%6.%7.%8.%9"/>
      <w:lvlJc w:val="left"/>
      <w:pPr>
        <w:ind w:left="4999" w:hanging="2160"/>
      </w:pPr>
      <w:rPr>
        <w:rFonts w:hint="default"/>
      </w:rPr>
    </w:lvl>
  </w:abstractNum>
  <w:abstractNum w:abstractNumId="16">
    <w:nsid w:val="547E1B30"/>
    <w:multiLevelType w:val="multilevel"/>
    <w:tmpl w:val="D66A2962"/>
    <w:lvl w:ilvl="0">
      <w:start w:val="1"/>
      <w:numFmt w:val="decimal"/>
      <w:lvlText w:val="%1."/>
      <w:lvlJc w:val="left"/>
      <w:pPr>
        <w:ind w:left="987" w:hanging="42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2127" w:hanging="720"/>
      </w:pPr>
      <w:rPr>
        <w:rFonts w:hint="default"/>
      </w:rPr>
    </w:lvl>
    <w:lvl w:ilvl="3">
      <w:start w:val="1"/>
      <w:numFmt w:val="decimal"/>
      <w:isLgl/>
      <w:lvlText w:val="%1.%2.%3.%4."/>
      <w:lvlJc w:val="left"/>
      <w:pPr>
        <w:ind w:left="2907" w:hanging="1080"/>
      </w:pPr>
      <w:rPr>
        <w:rFonts w:hint="default"/>
      </w:rPr>
    </w:lvl>
    <w:lvl w:ilvl="4">
      <w:start w:val="1"/>
      <w:numFmt w:val="decimal"/>
      <w:isLgl/>
      <w:lvlText w:val="%1.%2.%3.%4.%5."/>
      <w:lvlJc w:val="left"/>
      <w:pPr>
        <w:ind w:left="3327" w:hanging="1080"/>
      </w:pPr>
      <w:rPr>
        <w:rFonts w:hint="default"/>
      </w:rPr>
    </w:lvl>
    <w:lvl w:ilvl="5">
      <w:start w:val="1"/>
      <w:numFmt w:val="decimal"/>
      <w:isLgl/>
      <w:lvlText w:val="%1.%2.%3.%4.%5.%6."/>
      <w:lvlJc w:val="left"/>
      <w:pPr>
        <w:ind w:left="4107" w:hanging="1440"/>
      </w:pPr>
      <w:rPr>
        <w:rFonts w:hint="default"/>
      </w:rPr>
    </w:lvl>
    <w:lvl w:ilvl="6">
      <w:start w:val="1"/>
      <w:numFmt w:val="decimal"/>
      <w:isLgl/>
      <w:lvlText w:val="%1.%2.%3.%4.%5.%6.%7."/>
      <w:lvlJc w:val="left"/>
      <w:pPr>
        <w:ind w:left="4527" w:hanging="1440"/>
      </w:pPr>
      <w:rPr>
        <w:rFonts w:hint="default"/>
      </w:rPr>
    </w:lvl>
    <w:lvl w:ilvl="7">
      <w:start w:val="1"/>
      <w:numFmt w:val="decimal"/>
      <w:isLgl/>
      <w:lvlText w:val="%1.%2.%3.%4.%5.%6.%7.%8."/>
      <w:lvlJc w:val="left"/>
      <w:pPr>
        <w:ind w:left="5307" w:hanging="1800"/>
      </w:pPr>
      <w:rPr>
        <w:rFonts w:hint="default"/>
      </w:rPr>
    </w:lvl>
    <w:lvl w:ilvl="8">
      <w:start w:val="1"/>
      <w:numFmt w:val="decimal"/>
      <w:isLgl/>
      <w:lvlText w:val="%1.%2.%3.%4.%5.%6.%7.%8.%9."/>
      <w:lvlJc w:val="left"/>
      <w:pPr>
        <w:ind w:left="5727" w:hanging="1800"/>
      </w:pPr>
      <w:rPr>
        <w:rFonts w:hint="default"/>
      </w:rPr>
    </w:lvl>
  </w:abstractNum>
  <w:abstractNum w:abstractNumId="17">
    <w:nsid w:val="591C5B36"/>
    <w:multiLevelType w:val="hybridMultilevel"/>
    <w:tmpl w:val="1BC26404"/>
    <w:lvl w:ilvl="0" w:tplc="2C785F08">
      <w:start w:val="1"/>
      <w:numFmt w:val="decimal"/>
      <w:lvlText w:val="%1."/>
      <w:lvlJc w:val="left"/>
      <w:pPr>
        <w:tabs>
          <w:tab w:val="num" w:pos="786"/>
        </w:tabs>
        <w:ind w:left="786" w:hanging="360"/>
      </w:pPr>
      <w:rPr>
        <w:rFonts w:hint="default"/>
      </w:rPr>
    </w:lvl>
    <w:lvl w:ilvl="1" w:tplc="5A8618A4">
      <w:start w:val="1"/>
      <w:numFmt w:val="bullet"/>
      <w:lvlText w:val="-"/>
      <w:lvlJc w:val="left"/>
      <w:pPr>
        <w:tabs>
          <w:tab w:val="num" w:pos="1506"/>
        </w:tabs>
        <w:ind w:left="1506" w:hanging="360"/>
      </w:pPr>
      <w:rPr>
        <w:rFonts w:ascii="Times New Roman" w:eastAsia="Times New Roman" w:hAnsi="Times New Roman" w:cs="Times New Roman"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8">
    <w:nsid w:val="5C0D2BCC"/>
    <w:multiLevelType w:val="hybridMultilevel"/>
    <w:tmpl w:val="DA8A80B6"/>
    <w:lvl w:ilvl="0" w:tplc="7060735A">
      <w:start w:val="1"/>
      <w:numFmt w:val="decimal"/>
      <w:lvlText w:val="%1."/>
      <w:lvlJc w:val="left"/>
      <w:pPr>
        <w:ind w:left="906" w:hanging="405"/>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19">
    <w:nsid w:val="5F1F63A4"/>
    <w:multiLevelType w:val="hybridMultilevel"/>
    <w:tmpl w:val="0A64EA58"/>
    <w:lvl w:ilvl="0" w:tplc="552C0DCE">
      <w:start w:val="2018"/>
      <w:numFmt w:val="decimal"/>
      <w:lvlText w:val="%1"/>
      <w:lvlJc w:val="left"/>
      <w:pPr>
        <w:ind w:left="1005" w:hanging="60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0">
    <w:nsid w:val="62232C2C"/>
    <w:multiLevelType w:val="multilevel"/>
    <w:tmpl w:val="A224E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E353C56"/>
    <w:multiLevelType w:val="multilevel"/>
    <w:tmpl w:val="EA264956"/>
    <w:lvl w:ilvl="0">
      <w:start w:val="1"/>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2">
    <w:nsid w:val="6FDA46DF"/>
    <w:multiLevelType w:val="hybridMultilevel"/>
    <w:tmpl w:val="2F3C64A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785B1E85"/>
    <w:multiLevelType w:val="hybridMultilevel"/>
    <w:tmpl w:val="5AD28510"/>
    <w:lvl w:ilvl="0" w:tplc="1EEC8552">
      <w:start w:val="2020"/>
      <w:numFmt w:val="decimal"/>
      <w:lvlText w:val="%1"/>
      <w:lvlJc w:val="left"/>
      <w:pPr>
        <w:ind w:left="1539" w:hanging="600"/>
      </w:pPr>
      <w:rPr>
        <w:rFonts w:hint="default"/>
      </w:rPr>
    </w:lvl>
    <w:lvl w:ilvl="1" w:tplc="04190019" w:tentative="1">
      <w:start w:val="1"/>
      <w:numFmt w:val="lowerLetter"/>
      <w:lvlText w:val="%2."/>
      <w:lvlJc w:val="left"/>
      <w:pPr>
        <w:ind w:left="2019" w:hanging="360"/>
      </w:pPr>
    </w:lvl>
    <w:lvl w:ilvl="2" w:tplc="0419001B" w:tentative="1">
      <w:start w:val="1"/>
      <w:numFmt w:val="lowerRoman"/>
      <w:lvlText w:val="%3."/>
      <w:lvlJc w:val="right"/>
      <w:pPr>
        <w:ind w:left="2739" w:hanging="180"/>
      </w:pPr>
    </w:lvl>
    <w:lvl w:ilvl="3" w:tplc="0419000F" w:tentative="1">
      <w:start w:val="1"/>
      <w:numFmt w:val="decimal"/>
      <w:lvlText w:val="%4."/>
      <w:lvlJc w:val="left"/>
      <w:pPr>
        <w:ind w:left="3459" w:hanging="360"/>
      </w:pPr>
    </w:lvl>
    <w:lvl w:ilvl="4" w:tplc="04190019" w:tentative="1">
      <w:start w:val="1"/>
      <w:numFmt w:val="lowerLetter"/>
      <w:lvlText w:val="%5."/>
      <w:lvlJc w:val="left"/>
      <w:pPr>
        <w:ind w:left="4179" w:hanging="360"/>
      </w:pPr>
    </w:lvl>
    <w:lvl w:ilvl="5" w:tplc="0419001B" w:tentative="1">
      <w:start w:val="1"/>
      <w:numFmt w:val="lowerRoman"/>
      <w:lvlText w:val="%6."/>
      <w:lvlJc w:val="right"/>
      <w:pPr>
        <w:ind w:left="4899" w:hanging="180"/>
      </w:pPr>
    </w:lvl>
    <w:lvl w:ilvl="6" w:tplc="0419000F" w:tentative="1">
      <w:start w:val="1"/>
      <w:numFmt w:val="decimal"/>
      <w:lvlText w:val="%7."/>
      <w:lvlJc w:val="left"/>
      <w:pPr>
        <w:ind w:left="5619" w:hanging="360"/>
      </w:pPr>
    </w:lvl>
    <w:lvl w:ilvl="7" w:tplc="04190019" w:tentative="1">
      <w:start w:val="1"/>
      <w:numFmt w:val="lowerLetter"/>
      <w:lvlText w:val="%8."/>
      <w:lvlJc w:val="left"/>
      <w:pPr>
        <w:ind w:left="6339" w:hanging="360"/>
      </w:pPr>
    </w:lvl>
    <w:lvl w:ilvl="8" w:tplc="0419001B" w:tentative="1">
      <w:start w:val="1"/>
      <w:numFmt w:val="lowerRoman"/>
      <w:lvlText w:val="%9."/>
      <w:lvlJc w:val="right"/>
      <w:pPr>
        <w:ind w:left="7059" w:hanging="180"/>
      </w:pPr>
    </w:lvl>
  </w:abstractNum>
  <w:num w:numId="1">
    <w:abstractNumId w:val="15"/>
  </w:num>
  <w:num w:numId="2">
    <w:abstractNumId w:val="0"/>
  </w:num>
  <w:num w:numId="3">
    <w:abstractNumId w:val="14"/>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16"/>
  </w:num>
  <w:num w:numId="7">
    <w:abstractNumId w:val="12"/>
  </w:num>
  <w:num w:numId="8">
    <w:abstractNumId w:val="19"/>
  </w:num>
  <w:num w:numId="9">
    <w:abstractNumId w:val="23"/>
  </w:num>
  <w:num w:numId="10">
    <w:abstractNumId w:val="18"/>
  </w:num>
  <w:num w:numId="11">
    <w:abstractNumId w:val="11"/>
  </w:num>
  <w:num w:numId="12">
    <w:abstractNumId w:val="17"/>
  </w:num>
  <w:num w:numId="13">
    <w:abstractNumId w:val="21"/>
  </w:num>
  <w:num w:numId="14">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0D6A"/>
    <w:rsid w:val="00001079"/>
    <w:rsid w:val="000024B8"/>
    <w:rsid w:val="00002830"/>
    <w:rsid w:val="00002E64"/>
    <w:rsid w:val="00003D4B"/>
    <w:rsid w:val="00004E31"/>
    <w:rsid w:val="0000655E"/>
    <w:rsid w:val="00006C15"/>
    <w:rsid w:val="00006EBF"/>
    <w:rsid w:val="0000760F"/>
    <w:rsid w:val="00007FF8"/>
    <w:rsid w:val="00011180"/>
    <w:rsid w:val="00014091"/>
    <w:rsid w:val="000146D6"/>
    <w:rsid w:val="00016190"/>
    <w:rsid w:val="000174CB"/>
    <w:rsid w:val="0002109E"/>
    <w:rsid w:val="0002118B"/>
    <w:rsid w:val="000211CB"/>
    <w:rsid w:val="0002168A"/>
    <w:rsid w:val="00021C07"/>
    <w:rsid w:val="00022A6F"/>
    <w:rsid w:val="00022BAA"/>
    <w:rsid w:val="0002385B"/>
    <w:rsid w:val="000252DD"/>
    <w:rsid w:val="000260D1"/>
    <w:rsid w:val="0002634F"/>
    <w:rsid w:val="00026FBC"/>
    <w:rsid w:val="0002720E"/>
    <w:rsid w:val="00027620"/>
    <w:rsid w:val="00027A11"/>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65C"/>
    <w:rsid w:val="000548C8"/>
    <w:rsid w:val="00054B70"/>
    <w:rsid w:val="0005781C"/>
    <w:rsid w:val="00057E02"/>
    <w:rsid w:val="00060D61"/>
    <w:rsid w:val="00060E06"/>
    <w:rsid w:val="000622BD"/>
    <w:rsid w:val="00063225"/>
    <w:rsid w:val="00063801"/>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491"/>
    <w:rsid w:val="000977AA"/>
    <w:rsid w:val="000A1948"/>
    <w:rsid w:val="000A1E8B"/>
    <w:rsid w:val="000A206C"/>
    <w:rsid w:val="000A2854"/>
    <w:rsid w:val="000A473D"/>
    <w:rsid w:val="000A7B5C"/>
    <w:rsid w:val="000B0D24"/>
    <w:rsid w:val="000B0F0B"/>
    <w:rsid w:val="000B17B6"/>
    <w:rsid w:val="000B3EC8"/>
    <w:rsid w:val="000B4698"/>
    <w:rsid w:val="000B4D4B"/>
    <w:rsid w:val="000B54E5"/>
    <w:rsid w:val="000B7478"/>
    <w:rsid w:val="000B769D"/>
    <w:rsid w:val="000B7D6C"/>
    <w:rsid w:val="000C0668"/>
    <w:rsid w:val="000C06AD"/>
    <w:rsid w:val="000C173A"/>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E48EA"/>
    <w:rsid w:val="000F003B"/>
    <w:rsid w:val="000F0BBA"/>
    <w:rsid w:val="000F0CD1"/>
    <w:rsid w:val="000F0D57"/>
    <w:rsid w:val="000F16AB"/>
    <w:rsid w:val="000F3EE5"/>
    <w:rsid w:val="000F4221"/>
    <w:rsid w:val="000F4D5E"/>
    <w:rsid w:val="000F581C"/>
    <w:rsid w:val="000F5F18"/>
    <w:rsid w:val="000F6848"/>
    <w:rsid w:val="00101229"/>
    <w:rsid w:val="001037A0"/>
    <w:rsid w:val="00103E01"/>
    <w:rsid w:val="00104B8A"/>
    <w:rsid w:val="00105282"/>
    <w:rsid w:val="001063BC"/>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5A3F"/>
    <w:rsid w:val="001267AB"/>
    <w:rsid w:val="00126FD0"/>
    <w:rsid w:val="001307BE"/>
    <w:rsid w:val="0013326F"/>
    <w:rsid w:val="00135018"/>
    <w:rsid w:val="001358C4"/>
    <w:rsid w:val="00136966"/>
    <w:rsid w:val="001401C7"/>
    <w:rsid w:val="00140402"/>
    <w:rsid w:val="001428CE"/>
    <w:rsid w:val="00142F75"/>
    <w:rsid w:val="00144BCE"/>
    <w:rsid w:val="001469BE"/>
    <w:rsid w:val="00147953"/>
    <w:rsid w:val="00147A2C"/>
    <w:rsid w:val="00150D8C"/>
    <w:rsid w:val="001514C4"/>
    <w:rsid w:val="00151B11"/>
    <w:rsid w:val="00151C24"/>
    <w:rsid w:val="0015414C"/>
    <w:rsid w:val="00154314"/>
    <w:rsid w:val="0015776E"/>
    <w:rsid w:val="001579FF"/>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97582"/>
    <w:rsid w:val="001A00DA"/>
    <w:rsid w:val="001A15F7"/>
    <w:rsid w:val="001A1984"/>
    <w:rsid w:val="001A1B47"/>
    <w:rsid w:val="001A22BF"/>
    <w:rsid w:val="001A330E"/>
    <w:rsid w:val="001A3DE9"/>
    <w:rsid w:val="001A4A15"/>
    <w:rsid w:val="001B10F4"/>
    <w:rsid w:val="001B14C8"/>
    <w:rsid w:val="001B1A5F"/>
    <w:rsid w:val="001B2756"/>
    <w:rsid w:val="001B4A2F"/>
    <w:rsid w:val="001B4DFB"/>
    <w:rsid w:val="001B4E79"/>
    <w:rsid w:val="001B5477"/>
    <w:rsid w:val="001B58D8"/>
    <w:rsid w:val="001B5B3E"/>
    <w:rsid w:val="001B5C0A"/>
    <w:rsid w:val="001B70F7"/>
    <w:rsid w:val="001C0924"/>
    <w:rsid w:val="001C0F50"/>
    <w:rsid w:val="001C26AF"/>
    <w:rsid w:val="001C2D7F"/>
    <w:rsid w:val="001C32C0"/>
    <w:rsid w:val="001D0FD9"/>
    <w:rsid w:val="001D161B"/>
    <w:rsid w:val="001D2AD0"/>
    <w:rsid w:val="001D339C"/>
    <w:rsid w:val="001D3CBF"/>
    <w:rsid w:val="001D427B"/>
    <w:rsid w:val="001D60AC"/>
    <w:rsid w:val="001D6AFD"/>
    <w:rsid w:val="001D7F63"/>
    <w:rsid w:val="001E06CD"/>
    <w:rsid w:val="001E0AF6"/>
    <w:rsid w:val="001E47AC"/>
    <w:rsid w:val="001E51E1"/>
    <w:rsid w:val="001E6E18"/>
    <w:rsid w:val="001F1D60"/>
    <w:rsid w:val="001F3745"/>
    <w:rsid w:val="001F3B91"/>
    <w:rsid w:val="001F45E9"/>
    <w:rsid w:val="001F6246"/>
    <w:rsid w:val="001F65C9"/>
    <w:rsid w:val="001F73D7"/>
    <w:rsid w:val="001F7632"/>
    <w:rsid w:val="00200AD7"/>
    <w:rsid w:val="00201184"/>
    <w:rsid w:val="00201ABB"/>
    <w:rsid w:val="002060E3"/>
    <w:rsid w:val="002064DF"/>
    <w:rsid w:val="00206E46"/>
    <w:rsid w:val="00207522"/>
    <w:rsid w:val="00207EBC"/>
    <w:rsid w:val="00211465"/>
    <w:rsid w:val="00212BD9"/>
    <w:rsid w:val="00213057"/>
    <w:rsid w:val="00214A02"/>
    <w:rsid w:val="002212D4"/>
    <w:rsid w:val="00221B55"/>
    <w:rsid w:val="00222866"/>
    <w:rsid w:val="002229EC"/>
    <w:rsid w:val="00227BDB"/>
    <w:rsid w:val="00231720"/>
    <w:rsid w:val="00231850"/>
    <w:rsid w:val="00232CE9"/>
    <w:rsid w:val="00232FD9"/>
    <w:rsid w:val="0023512D"/>
    <w:rsid w:val="00236BAE"/>
    <w:rsid w:val="00237D4B"/>
    <w:rsid w:val="0024095D"/>
    <w:rsid w:val="002416C8"/>
    <w:rsid w:val="00241B94"/>
    <w:rsid w:val="00245B23"/>
    <w:rsid w:val="00245CE8"/>
    <w:rsid w:val="00245E1E"/>
    <w:rsid w:val="00246289"/>
    <w:rsid w:val="00247D9F"/>
    <w:rsid w:val="002501E6"/>
    <w:rsid w:val="00250CD8"/>
    <w:rsid w:val="00251183"/>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9711F"/>
    <w:rsid w:val="002A05D2"/>
    <w:rsid w:val="002A0F94"/>
    <w:rsid w:val="002A13AC"/>
    <w:rsid w:val="002A2C55"/>
    <w:rsid w:val="002A432A"/>
    <w:rsid w:val="002A60A5"/>
    <w:rsid w:val="002B20FA"/>
    <w:rsid w:val="002B23B5"/>
    <w:rsid w:val="002B3039"/>
    <w:rsid w:val="002B44ED"/>
    <w:rsid w:val="002B5E10"/>
    <w:rsid w:val="002B6793"/>
    <w:rsid w:val="002C1906"/>
    <w:rsid w:val="002C2FCA"/>
    <w:rsid w:val="002C396C"/>
    <w:rsid w:val="002C4FCF"/>
    <w:rsid w:val="002C6F9B"/>
    <w:rsid w:val="002C78E6"/>
    <w:rsid w:val="002C7A46"/>
    <w:rsid w:val="002D1F18"/>
    <w:rsid w:val="002D3A75"/>
    <w:rsid w:val="002D3C41"/>
    <w:rsid w:val="002D5E8C"/>
    <w:rsid w:val="002D696E"/>
    <w:rsid w:val="002D7B48"/>
    <w:rsid w:val="002E0897"/>
    <w:rsid w:val="002E108F"/>
    <w:rsid w:val="002E26F2"/>
    <w:rsid w:val="002E3B0F"/>
    <w:rsid w:val="002E3FFE"/>
    <w:rsid w:val="002E416D"/>
    <w:rsid w:val="002E5E24"/>
    <w:rsid w:val="002F0659"/>
    <w:rsid w:val="002F0B48"/>
    <w:rsid w:val="002F1361"/>
    <w:rsid w:val="002F6322"/>
    <w:rsid w:val="002F6D10"/>
    <w:rsid w:val="002F7A1F"/>
    <w:rsid w:val="00300B83"/>
    <w:rsid w:val="00301BC5"/>
    <w:rsid w:val="00302B46"/>
    <w:rsid w:val="0030349C"/>
    <w:rsid w:val="00303B89"/>
    <w:rsid w:val="00303DA4"/>
    <w:rsid w:val="00304EFB"/>
    <w:rsid w:val="0030655D"/>
    <w:rsid w:val="00310D13"/>
    <w:rsid w:val="0031266F"/>
    <w:rsid w:val="0031345F"/>
    <w:rsid w:val="00313B86"/>
    <w:rsid w:val="00314231"/>
    <w:rsid w:val="003156E7"/>
    <w:rsid w:val="00315D40"/>
    <w:rsid w:val="00320282"/>
    <w:rsid w:val="00321706"/>
    <w:rsid w:val="00321A52"/>
    <w:rsid w:val="003223C0"/>
    <w:rsid w:val="0032457E"/>
    <w:rsid w:val="0032469D"/>
    <w:rsid w:val="00324980"/>
    <w:rsid w:val="00325546"/>
    <w:rsid w:val="0032570F"/>
    <w:rsid w:val="0032608A"/>
    <w:rsid w:val="0032655B"/>
    <w:rsid w:val="00327B08"/>
    <w:rsid w:val="003308EB"/>
    <w:rsid w:val="00331631"/>
    <w:rsid w:val="00331733"/>
    <w:rsid w:val="003330BA"/>
    <w:rsid w:val="00333A5D"/>
    <w:rsid w:val="003346F5"/>
    <w:rsid w:val="00334B4A"/>
    <w:rsid w:val="003350E5"/>
    <w:rsid w:val="0033591B"/>
    <w:rsid w:val="00335BE2"/>
    <w:rsid w:val="0033713B"/>
    <w:rsid w:val="00340FEF"/>
    <w:rsid w:val="0034233B"/>
    <w:rsid w:val="0034433E"/>
    <w:rsid w:val="003448B2"/>
    <w:rsid w:val="00344E4A"/>
    <w:rsid w:val="00346748"/>
    <w:rsid w:val="00350EDF"/>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76B"/>
    <w:rsid w:val="00370C38"/>
    <w:rsid w:val="0037202C"/>
    <w:rsid w:val="003729F7"/>
    <w:rsid w:val="0037339B"/>
    <w:rsid w:val="0037404A"/>
    <w:rsid w:val="003742CB"/>
    <w:rsid w:val="0037504D"/>
    <w:rsid w:val="003755B1"/>
    <w:rsid w:val="00375B55"/>
    <w:rsid w:val="0037619B"/>
    <w:rsid w:val="00381AD8"/>
    <w:rsid w:val="00381CF8"/>
    <w:rsid w:val="00382BB7"/>
    <w:rsid w:val="00384593"/>
    <w:rsid w:val="003859B1"/>
    <w:rsid w:val="003864B4"/>
    <w:rsid w:val="0039111C"/>
    <w:rsid w:val="0039152F"/>
    <w:rsid w:val="00394790"/>
    <w:rsid w:val="00394BB5"/>
    <w:rsid w:val="00395C94"/>
    <w:rsid w:val="003971F1"/>
    <w:rsid w:val="003A001E"/>
    <w:rsid w:val="003A0582"/>
    <w:rsid w:val="003A167F"/>
    <w:rsid w:val="003A16AE"/>
    <w:rsid w:val="003A175C"/>
    <w:rsid w:val="003A1F50"/>
    <w:rsid w:val="003A25ED"/>
    <w:rsid w:val="003A2B6A"/>
    <w:rsid w:val="003A2C51"/>
    <w:rsid w:val="003A680F"/>
    <w:rsid w:val="003A6D2C"/>
    <w:rsid w:val="003A7A01"/>
    <w:rsid w:val="003B0453"/>
    <w:rsid w:val="003B0966"/>
    <w:rsid w:val="003B2571"/>
    <w:rsid w:val="003B48FF"/>
    <w:rsid w:val="003B55CC"/>
    <w:rsid w:val="003B60E4"/>
    <w:rsid w:val="003B648A"/>
    <w:rsid w:val="003C23B1"/>
    <w:rsid w:val="003C2D7B"/>
    <w:rsid w:val="003C383F"/>
    <w:rsid w:val="003C388A"/>
    <w:rsid w:val="003C3AFF"/>
    <w:rsid w:val="003C452B"/>
    <w:rsid w:val="003C5465"/>
    <w:rsid w:val="003C5B9E"/>
    <w:rsid w:val="003C601D"/>
    <w:rsid w:val="003C60D3"/>
    <w:rsid w:val="003C7282"/>
    <w:rsid w:val="003C72EC"/>
    <w:rsid w:val="003C7F92"/>
    <w:rsid w:val="003D0C38"/>
    <w:rsid w:val="003D1551"/>
    <w:rsid w:val="003D1D00"/>
    <w:rsid w:val="003D1F7B"/>
    <w:rsid w:val="003D38E6"/>
    <w:rsid w:val="003D3BF7"/>
    <w:rsid w:val="003D3CA8"/>
    <w:rsid w:val="003D4328"/>
    <w:rsid w:val="003D432B"/>
    <w:rsid w:val="003D552B"/>
    <w:rsid w:val="003D70C2"/>
    <w:rsid w:val="003E05D5"/>
    <w:rsid w:val="003E6948"/>
    <w:rsid w:val="003E7B0F"/>
    <w:rsid w:val="003F2DB7"/>
    <w:rsid w:val="003F307D"/>
    <w:rsid w:val="003F3979"/>
    <w:rsid w:val="003F4E77"/>
    <w:rsid w:val="003F5CAA"/>
    <w:rsid w:val="003F6836"/>
    <w:rsid w:val="00401780"/>
    <w:rsid w:val="004017FD"/>
    <w:rsid w:val="00404213"/>
    <w:rsid w:val="0040525B"/>
    <w:rsid w:val="004058B7"/>
    <w:rsid w:val="00406019"/>
    <w:rsid w:val="00406A9A"/>
    <w:rsid w:val="00406B9A"/>
    <w:rsid w:val="00407746"/>
    <w:rsid w:val="0041269F"/>
    <w:rsid w:val="00413276"/>
    <w:rsid w:val="004135D7"/>
    <w:rsid w:val="00413A5A"/>
    <w:rsid w:val="00414183"/>
    <w:rsid w:val="00414EDC"/>
    <w:rsid w:val="00415BE6"/>
    <w:rsid w:val="0041712B"/>
    <w:rsid w:val="004238A7"/>
    <w:rsid w:val="00424CB5"/>
    <w:rsid w:val="00427446"/>
    <w:rsid w:val="004334F9"/>
    <w:rsid w:val="004335EA"/>
    <w:rsid w:val="00433924"/>
    <w:rsid w:val="00434354"/>
    <w:rsid w:val="004349E6"/>
    <w:rsid w:val="00435E48"/>
    <w:rsid w:val="0043780B"/>
    <w:rsid w:val="004443F0"/>
    <w:rsid w:val="00444911"/>
    <w:rsid w:val="004450B8"/>
    <w:rsid w:val="00446408"/>
    <w:rsid w:val="00451929"/>
    <w:rsid w:val="0045213E"/>
    <w:rsid w:val="00455222"/>
    <w:rsid w:val="004569D5"/>
    <w:rsid w:val="00456B67"/>
    <w:rsid w:val="00457092"/>
    <w:rsid w:val="00460F8C"/>
    <w:rsid w:val="00463F7B"/>
    <w:rsid w:val="004669B0"/>
    <w:rsid w:val="00466E8F"/>
    <w:rsid w:val="00467FDF"/>
    <w:rsid w:val="004708B9"/>
    <w:rsid w:val="00471003"/>
    <w:rsid w:val="0047267F"/>
    <w:rsid w:val="00473442"/>
    <w:rsid w:val="0047345E"/>
    <w:rsid w:val="00473C19"/>
    <w:rsid w:val="0047478E"/>
    <w:rsid w:val="0047555D"/>
    <w:rsid w:val="00477AC2"/>
    <w:rsid w:val="004809A4"/>
    <w:rsid w:val="00481113"/>
    <w:rsid w:val="004819E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37F9"/>
    <w:rsid w:val="0049409A"/>
    <w:rsid w:val="00495E4D"/>
    <w:rsid w:val="00496003"/>
    <w:rsid w:val="0049611A"/>
    <w:rsid w:val="004966B1"/>
    <w:rsid w:val="00496B5C"/>
    <w:rsid w:val="00497009"/>
    <w:rsid w:val="0049714F"/>
    <w:rsid w:val="00497D0A"/>
    <w:rsid w:val="004A06C1"/>
    <w:rsid w:val="004A1092"/>
    <w:rsid w:val="004A19AD"/>
    <w:rsid w:val="004A2B60"/>
    <w:rsid w:val="004A2EC0"/>
    <w:rsid w:val="004A363C"/>
    <w:rsid w:val="004A4EB9"/>
    <w:rsid w:val="004A5111"/>
    <w:rsid w:val="004B0AED"/>
    <w:rsid w:val="004B107E"/>
    <w:rsid w:val="004B1966"/>
    <w:rsid w:val="004B3191"/>
    <w:rsid w:val="004B4F7D"/>
    <w:rsid w:val="004B68C4"/>
    <w:rsid w:val="004B69DC"/>
    <w:rsid w:val="004B71F0"/>
    <w:rsid w:val="004C029D"/>
    <w:rsid w:val="004C140E"/>
    <w:rsid w:val="004C1B4A"/>
    <w:rsid w:val="004C303B"/>
    <w:rsid w:val="004C4248"/>
    <w:rsid w:val="004C4460"/>
    <w:rsid w:val="004C4A54"/>
    <w:rsid w:val="004C4A66"/>
    <w:rsid w:val="004C4A8B"/>
    <w:rsid w:val="004C6FF0"/>
    <w:rsid w:val="004D03BE"/>
    <w:rsid w:val="004D131A"/>
    <w:rsid w:val="004D1EC1"/>
    <w:rsid w:val="004D271C"/>
    <w:rsid w:val="004D2C3E"/>
    <w:rsid w:val="004D2D91"/>
    <w:rsid w:val="004D4B0C"/>
    <w:rsid w:val="004D7BCC"/>
    <w:rsid w:val="004D7CDA"/>
    <w:rsid w:val="004E07EF"/>
    <w:rsid w:val="004E111C"/>
    <w:rsid w:val="004E16A4"/>
    <w:rsid w:val="004E537F"/>
    <w:rsid w:val="004E58F3"/>
    <w:rsid w:val="004E645A"/>
    <w:rsid w:val="004E7875"/>
    <w:rsid w:val="004F0879"/>
    <w:rsid w:val="004F1B26"/>
    <w:rsid w:val="004F1E73"/>
    <w:rsid w:val="004F4CB6"/>
    <w:rsid w:val="004F588E"/>
    <w:rsid w:val="004F7FD7"/>
    <w:rsid w:val="00500272"/>
    <w:rsid w:val="00500B8E"/>
    <w:rsid w:val="00504484"/>
    <w:rsid w:val="00504AED"/>
    <w:rsid w:val="00506E41"/>
    <w:rsid w:val="005125BB"/>
    <w:rsid w:val="00521849"/>
    <w:rsid w:val="00522ABF"/>
    <w:rsid w:val="005237FD"/>
    <w:rsid w:val="005253A4"/>
    <w:rsid w:val="005259E5"/>
    <w:rsid w:val="005262CC"/>
    <w:rsid w:val="005265DF"/>
    <w:rsid w:val="0053040E"/>
    <w:rsid w:val="00530607"/>
    <w:rsid w:val="00532FB6"/>
    <w:rsid w:val="0053445A"/>
    <w:rsid w:val="00536E7C"/>
    <w:rsid w:val="00542B93"/>
    <w:rsid w:val="005433F6"/>
    <w:rsid w:val="00546FE2"/>
    <w:rsid w:val="00547B27"/>
    <w:rsid w:val="00547DF9"/>
    <w:rsid w:val="00550F1C"/>
    <w:rsid w:val="00550F35"/>
    <w:rsid w:val="005567E6"/>
    <w:rsid w:val="005568B8"/>
    <w:rsid w:val="00557120"/>
    <w:rsid w:val="005610ED"/>
    <w:rsid w:val="00562CAE"/>
    <w:rsid w:val="00566726"/>
    <w:rsid w:val="00566854"/>
    <w:rsid w:val="0057104C"/>
    <w:rsid w:val="005717D1"/>
    <w:rsid w:val="005732AB"/>
    <w:rsid w:val="0057359F"/>
    <w:rsid w:val="005739BC"/>
    <w:rsid w:val="00573A09"/>
    <w:rsid w:val="00575D55"/>
    <w:rsid w:val="0057693A"/>
    <w:rsid w:val="00576F62"/>
    <w:rsid w:val="00577D0A"/>
    <w:rsid w:val="00577DA5"/>
    <w:rsid w:val="00581B6A"/>
    <w:rsid w:val="00584978"/>
    <w:rsid w:val="005855C6"/>
    <w:rsid w:val="005931F0"/>
    <w:rsid w:val="005939C5"/>
    <w:rsid w:val="005939D5"/>
    <w:rsid w:val="0059571F"/>
    <w:rsid w:val="00596E07"/>
    <w:rsid w:val="00597AB7"/>
    <w:rsid w:val="005A0CFB"/>
    <w:rsid w:val="005A2C0F"/>
    <w:rsid w:val="005A2DCB"/>
    <w:rsid w:val="005A2F2B"/>
    <w:rsid w:val="005A3999"/>
    <w:rsid w:val="005A5D28"/>
    <w:rsid w:val="005A60F1"/>
    <w:rsid w:val="005A799C"/>
    <w:rsid w:val="005A7A78"/>
    <w:rsid w:val="005B1584"/>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0998"/>
    <w:rsid w:val="005D16B7"/>
    <w:rsid w:val="005D225A"/>
    <w:rsid w:val="005D2BB7"/>
    <w:rsid w:val="005D54EA"/>
    <w:rsid w:val="005D710B"/>
    <w:rsid w:val="005E0777"/>
    <w:rsid w:val="005E0BBD"/>
    <w:rsid w:val="005E0BE9"/>
    <w:rsid w:val="005E1059"/>
    <w:rsid w:val="005E1A7C"/>
    <w:rsid w:val="005E30A3"/>
    <w:rsid w:val="005E38C3"/>
    <w:rsid w:val="005E433C"/>
    <w:rsid w:val="005E58D7"/>
    <w:rsid w:val="005E5B03"/>
    <w:rsid w:val="005E6E28"/>
    <w:rsid w:val="005E6E99"/>
    <w:rsid w:val="005F3004"/>
    <w:rsid w:val="005F3B78"/>
    <w:rsid w:val="006010CF"/>
    <w:rsid w:val="00601399"/>
    <w:rsid w:val="006031E4"/>
    <w:rsid w:val="0060548D"/>
    <w:rsid w:val="0060624D"/>
    <w:rsid w:val="00607170"/>
    <w:rsid w:val="00610D62"/>
    <w:rsid w:val="0061100D"/>
    <w:rsid w:val="00612124"/>
    <w:rsid w:val="00613259"/>
    <w:rsid w:val="006151BD"/>
    <w:rsid w:val="00615266"/>
    <w:rsid w:val="0061629E"/>
    <w:rsid w:val="00620C70"/>
    <w:rsid w:val="0062211B"/>
    <w:rsid w:val="0062459A"/>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8F9"/>
    <w:rsid w:val="00651D38"/>
    <w:rsid w:val="006567B5"/>
    <w:rsid w:val="00656CDF"/>
    <w:rsid w:val="00657CA5"/>
    <w:rsid w:val="0066136F"/>
    <w:rsid w:val="00661ACD"/>
    <w:rsid w:val="00661EA7"/>
    <w:rsid w:val="006621C1"/>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49E5"/>
    <w:rsid w:val="00686541"/>
    <w:rsid w:val="0068666A"/>
    <w:rsid w:val="00687210"/>
    <w:rsid w:val="00687CF9"/>
    <w:rsid w:val="00691E38"/>
    <w:rsid w:val="00692277"/>
    <w:rsid w:val="00693659"/>
    <w:rsid w:val="00693942"/>
    <w:rsid w:val="006972F1"/>
    <w:rsid w:val="006A0126"/>
    <w:rsid w:val="006A0FC1"/>
    <w:rsid w:val="006A32E8"/>
    <w:rsid w:val="006A4337"/>
    <w:rsid w:val="006A46A1"/>
    <w:rsid w:val="006A61CE"/>
    <w:rsid w:val="006A749D"/>
    <w:rsid w:val="006B08A3"/>
    <w:rsid w:val="006B1B73"/>
    <w:rsid w:val="006B1BB0"/>
    <w:rsid w:val="006B250F"/>
    <w:rsid w:val="006B42CF"/>
    <w:rsid w:val="006B64B5"/>
    <w:rsid w:val="006B71C4"/>
    <w:rsid w:val="006C0BD4"/>
    <w:rsid w:val="006C1792"/>
    <w:rsid w:val="006C2C15"/>
    <w:rsid w:val="006C3110"/>
    <w:rsid w:val="006C427D"/>
    <w:rsid w:val="006C42A8"/>
    <w:rsid w:val="006C4A2F"/>
    <w:rsid w:val="006C5ABA"/>
    <w:rsid w:val="006C609C"/>
    <w:rsid w:val="006C6DA8"/>
    <w:rsid w:val="006C779F"/>
    <w:rsid w:val="006D0538"/>
    <w:rsid w:val="006D4037"/>
    <w:rsid w:val="006D4050"/>
    <w:rsid w:val="006D5418"/>
    <w:rsid w:val="006D56C1"/>
    <w:rsid w:val="006D631F"/>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54"/>
    <w:rsid w:val="007037AF"/>
    <w:rsid w:val="007044B4"/>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38DD"/>
    <w:rsid w:val="007340DE"/>
    <w:rsid w:val="00734BFE"/>
    <w:rsid w:val="00736DBE"/>
    <w:rsid w:val="0073711C"/>
    <w:rsid w:val="00737830"/>
    <w:rsid w:val="00740C66"/>
    <w:rsid w:val="00742925"/>
    <w:rsid w:val="00742C18"/>
    <w:rsid w:val="007438DD"/>
    <w:rsid w:val="00746BCA"/>
    <w:rsid w:val="00746E56"/>
    <w:rsid w:val="007514F3"/>
    <w:rsid w:val="00752389"/>
    <w:rsid w:val="00752BC4"/>
    <w:rsid w:val="0075308F"/>
    <w:rsid w:val="00754AE2"/>
    <w:rsid w:val="0075562C"/>
    <w:rsid w:val="00756FA5"/>
    <w:rsid w:val="00761779"/>
    <w:rsid w:val="00765904"/>
    <w:rsid w:val="007679F2"/>
    <w:rsid w:val="00767E55"/>
    <w:rsid w:val="007705C7"/>
    <w:rsid w:val="007706BF"/>
    <w:rsid w:val="00771A7E"/>
    <w:rsid w:val="0077211B"/>
    <w:rsid w:val="0077236B"/>
    <w:rsid w:val="00772A23"/>
    <w:rsid w:val="00774F71"/>
    <w:rsid w:val="00775D9F"/>
    <w:rsid w:val="007765B8"/>
    <w:rsid w:val="00777982"/>
    <w:rsid w:val="007802F0"/>
    <w:rsid w:val="00781966"/>
    <w:rsid w:val="00785ACC"/>
    <w:rsid w:val="00791BF9"/>
    <w:rsid w:val="0079268C"/>
    <w:rsid w:val="00792CBB"/>
    <w:rsid w:val="00792CF8"/>
    <w:rsid w:val="007932E9"/>
    <w:rsid w:val="00793872"/>
    <w:rsid w:val="007964EF"/>
    <w:rsid w:val="007973CE"/>
    <w:rsid w:val="00797634"/>
    <w:rsid w:val="007A39F6"/>
    <w:rsid w:val="007A3CCE"/>
    <w:rsid w:val="007A44B0"/>
    <w:rsid w:val="007A50D2"/>
    <w:rsid w:val="007A63DE"/>
    <w:rsid w:val="007A6D2F"/>
    <w:rsid w:val="007A73B4"/>
    <w:rsid w:val="007A744F"/>
    <w:rsid w:val="007B0136"/>
    <w:rsid w:val="007B0D95"/>
    <w:rsid w:val="007B1276"/>
    <w:rsid w:val="007B1932"/>
    <w:rsid w:val="007B25B5"/>
    <w:rsid w:val="007B32B3"/>
    <w:rsid w:val="007B33E2"/>
    <w:rsid w:val="007B6AA9"/>
    <w:rsid w:val="007B78B2"/>
    <w:rsid w:val="007B7DAF"/>
    <w:rsid w:val="007C0DA8"/>
    <w:rsid w:val="007C17E9"/>
    <w:rsid w:val="007C1812"/>
    <w:rsid w:val="007C46BF"/>
    <w:rsid w:val="007C7181"/>
    <w:rsid w:val="007C752A"/>
    <w:rsid w:val="007D11B0"/>
    <w:rsid w:val="007D2C00"/>
    <w:rsid w:val="007D32B9"/>
    <w:rsid w:val="007D5359"/>
    <w:rsid w:val="007E1C84"/>
    <w:rsid w:val="007E3858"/>
    <w:rsid w:val="007E3C6C"/>
    <w:rsid w:val="007E44D5"/>
    <w:rsid w:val="007E465C"/>
    <w:rsid w:val="007E662B"/>
    <w:rsid w:val="007E6C1A"/>
    <w:rsid w:val="007E6E82"/>
    <w:rsid w:val="007F0FD7"/>
    <w:rsid w:val="007F1498"/>
    <w:rsid w:val="007F1A8B"/>
    <w:rsid w:val="007F2BDC"/>
    <w:rsid w:val="007F467A"/>
    <w:rsid w:val="007F484D"/>
    <w:rsid w:val="007F52E4"/>
    <w:rsid w:val="007F6FF2"/>
    <w:rsid w:val="0080005D"/>
    <w:rsid w:val="00800626"/>
    <w:rsid w:val="008018C7"/>
    <w:rsid w:val="00801E36"/>
    <w:rsid w:val="00803106"/>
    <w:rsid w:val="00804255"/>
    <w:rsid w:val="00804F5E"/>
    <w:rsid w:val="00805B87"/>
    <w:rsid w:val="00806429"/>
    <w:rsid w:val="008066F7"/>
    <w:rsid w:val="00807421"/>
    <w:rsid w:val="00807CE2"/>
    <w:rsid w:val="00810D04"/>
    <w:rsid w:val="008140D9"/>
    <w:rsid w:val="00814B16"/>
    <w:rsid w:val="00816DDA"/>
    <w:rsid w:val="00820B40"/>
    <w:rsid w:val="00821159"/>
    <w:rsid w:val="00821C93"/>
    <w:rsid w:val="008223DC"/>
    <w:rsid w:val="00822F3F"/>
    <w:rsid w:val="008235A6"/>
    <w:rsid w:val="00825150"/>
    <w:rsid w:val="008260EA"/>
    <w:rsid w:val="008266E6"/>
    <w:rsid w:val="00826AAC"/>
    <w:rsid w:val="00826F72"/>
    <w:rsid w:val="00827890"/>
    <w:rsid w:val="00832FBE"/>
    <w:rsid w:val="00834122"/>
    <w:rsid w:val="00834B9A"/>
    <w:rsid w:val="00836A32"/>
    <w:rsid w:val="00837E78"/>
    <w:rsid w:val="00841120"/>
    <w:rsid w:val="0084456A"/>
    <w:rsid w:val="0084694F"/>
    <w:rsid w:val="0085041B"/>
    <w:rsid w:val="00852A13"/>
    <w:rsid w:val="00852F72"/>
    <w:rsid w:val="0085380B"/>
    <w:rsid w:val="0085410E"/>
    <w:rsid w:val="00854A01"/>
    <w:rsid w:val="00856DDF"/>
    <w:rsid w:val="0085731B"/>
    <w:rsid w:val="008573B3"/>
    <w:rsid w:val="0086196C"/>
    <w:rsid w:val="00863C38"/>
    <w:rsid w:val="00864178"/>
    <w:rsid w:val="0086528D"/>
    <w:rsid w:val="0086540B"/>
    <w:rsid w:val="00867897"/>
    <w:rsid w:val="008702A4"/>
    <w:rsid w:val="00870E28"/>
    <w:rsid w:val="00871625"/>
    <w:rsid w:val="008733F6"/>
    <w:rsid w:val="00873BC9"/>
    <w:rsid w:val="00873E7A"/>
    <w:rsid w:val="00873F21"/>
    <w:rsid w:val="00875177"/>
    <w:rsid w:val="0087601A"/>
    <w:rsid w:val="00877342"/>
    <w:rsid w:val="008816DE"/>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4485"/>
    <w:rsid w:val="008A45AE"/>
    <w:rsid w:val="008A53FA"/>
    <w:rsid w:val="008A63B5"/>
    <w:rsid w:val="008A7217"/>
    <w:rsid w:val="008B40F8"/>
    <w:rsid w:val="008B4741"/>
    <w:rsid w:val="008B4E1E"/>
    <w:rsid w:val="008B5054"/>
    <w:rsid w:val="008B6EB6"/>
    <w:rsid w:val="008B6EE9"/>
    <w:rsid w:val="008C212E"/>
    <w:rsid w:val="008C315A"/>
    <w:rsid w:val="008C3362"/>
    <w:rsid w:val="008C4E57"/>
    <w:rsid w:val="008C4EE1"/>
    <w:rsid w:val="008C6464"/>
    <w:rsid w:val="008C6677"/>
    <w:rsid w:val="008C697C"/>
    <w:rsid w:val="008D221F"/>
    <w:rsid w:val="008D3973"/>
    <w:rsid w:val="008D3F35"/>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2142"/>
    <w:rsid w:val="00914352"/>
    <w:rsid w:val="00915D16"/>
    <w:rsid w:val="009162C1"/>
    <w:rsid w:val="00922090"/>
    <w:rsid w:val="00922640"/>
    <w:rsid w:val="00923C04"/>
    <w:rsid w:val="00923E4A"/>
    <w:rsid w:val="009246DF"/>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312F"/>
    <w:rsid w:val="00944956"/>
    <w:rsid w:val="00944A0D"/>
    <w:rsid w:val="00945E90"/>
    <w:rsid w:val="00946436"/>
    <w:rsid w:val="0095103B"/>
    <w:rsid w:val="009511EE"/>
    <w:rsid w:val="009523D6"/>
    <w:rsid w:val="00952ED5"/>
    <w:rsid w:val="009535F7"/>
    <w:rsid w:val="00957A83"/>
    <w:rsid w:val="009603CF"/>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A3D"/>
    <w:rsid w:val="00982E53"/>
    <w:rsid w:val="009836E5"/>
    <w:rsid w:val="00984E09"/>
    <w:rsid w:val="00986355"/>
    <w:rsid w:val="00986AAB"/>
    <w:rsid w:val="00987361"/>
    <w:rsid w:val="0099009E"/>
    <w:rsid w:val="00990814"/>
    <w:rsid w:val="00990922"/>
    <w:rsid w:val="00990FF0"/>
    <w:rsid w:val="00992B08"/>
    <w:rsid w:val="00995131"/>
    <w:rsid w:val="00995CB2"/>
    <w:rsid w:val="00996B39"/>
    <w:rsid w:val="0099753D"/>
    <w:rsid w:val="00997E1F"/>
    <w:rsid w:val="009A1BF2"/>
    <w:rsid w:val="009A1C5D"/>
    <w:rsid w:val="009A203D"/>
    <w:rsid w:val="009A275E"/>
    <w:rsid w:val="009A289E"/>
    <w:rsid w:val="009A3CAC"/>
    <w:rsid w:val="009A4081"/>
    <w:rsid w:val="009A6C83"/>
    <w:rsid w:val="009A74A1"/>
    <w:rsid w:val="009B13DF"/>
    <w:rsid w:val="009B1A92"/>
    <w:rsid w:val="009B2537"/>
    <w:rsid w:val="009B32FE"/>
    <w:rsid w:val="009B3C2E"/>
    <w:rsid w:val="009B5A2F"/>
    <w:rsid w:val="009B5F3B"/>
    <w:rsid w:val="009B7A39"/>
    <w:rsid w:val="009C0179"/>
    <w:rsid w:val="009C0C1B"/>
    <w:rsid w:val="009C16A0"/>
    <w:rsid w:val="009C37F7"/>
    <w:rsid w:val="009C532F"/>
    <w:rsid w:val="009C5782"/>
    <w:rsid w:val="009D0B85"/>
    <w:rsid w:val="009D18ED"/>
    <w:rsid w:val="009D21CF"/>
    <w:rsid w:val="009D31C8"/>
    <w:rsid w:val="009D3C0D"/>
    <w:rsid w:val="009E07B9"/>
    <w:rsid w:val="009E459F"/>
    <w:rsid w:val="009F1352"/>
    <w:rsid w:val="009F17EB"/>
    <w:rsid w:val="009F48AB"/>
    <w:rsid w:val="009F6951"/>
    <w:rsid w:val="009F7CC2"/>
    <w:rsid w:val="00A016B7"/>
    <w:rsid w:val="00A03CD7"/>
    <w:rsid w:val="00A05252"/>
    <w:rsid w:val="00A0578B"/>
    <w:rsid w:val="00A05839"/>
    <w:rsid w:val="00A064CF"/>
    <w:rsid w:val="00A06A67"/>
    <w:rsid w:val="00A07BDC"/>
    <w:rsid w:val="00A104A4"/>
    <w:rsid w:val="00A10D56"/>
    <w:rsid w:val="00A11395"/>
    <w:rsid w:val="00A12A26"/>
    <w:rsid w:val="00A136E9"/>
    <w:rsid w:val="00A13922"/>
    <w:rsid w:val="00A1745A"/>
    <w:rsid w:val="00A200BB"/>
    <w:rsid w:val="00A2149D"/>
    <w:rsid w:val="00A25D01"/>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7A3"/>
    <w:rsid w:val="00A80A4D"/>
    <w:rsid w:val="00A80D2A"/>
    <w:rsid w:val="00A80DCC"/>
    <w:rsid w:val="00A82BE4"/>
    <w:rsid w:val="00A83094"/>
    <w:rsid w:val="00A83CCD"/>
    <w:rsid w:val="00A8465D"/>
    <w:rsid w:val="00A85726"/>
    <w:rsid w:val="00A9108D"/>
    <w:rsid w:val="00A9227C"/>
    <w:rsid w:val="00A92EEA"/>
    <w:rsid w:val="00A969E1"/>
    <w:rsid w:val="00A96D1A"/>
    <w:rsid w:val="00A97837"/>
    <w:rsid w:val="00AA063F"/>
    <w:rsid w:val="00AA2AEE"/>
    <w:rsid w:val="00AA3F78"/>
    <w:rsid w:val="00AA500D"/>
    <w:rsid w:val="00AA51FB"/>
    <w:rsid w:val="00AB1321"/>
    <w:rsid w:val="00AB1F7E"/>
    <w:rsid w:val="00AB3D26"/>
    <w:rsid w:val="00AB43F5"/>
    <w:rsid w:val="00AB4AC8"/>
    <w:rsid w:val="00AB557B"/>
    <w:rsid w:val="00AC3177"/>
    <w:rsid w:val="00AC3338"/>
    <w:rsid w:val="00AC4C84"/>
    <w:rsid w:val="00AC5B1C"/>
    <w:rsid w:val="00AC602A"/>
    <w:rsid w:val="00AC73A2"/>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25F"/>
    <w:rsid w:val="00AE360F"/>
    <w:rsid w:val="00AE3EFE"/>
    <w:rsid w:val="00AE4074"/>
    <w:rsid w:val="00AE471C"/>
    <w:rsid w:val="00AE47EC"/>
    <w:rsid w:val="00AE627C"/>
    <w:rsid w:val="00AE67F5"/>
    <w:rsid w:val="00AF0302"/>
    <w:rsid w:val="00AF1694"/>
    <w:rsid w:val="00AF2256"/>
    <w:rsid w:val="00AF3F67"/>
    <w:rsid w:val="00AF4725"/>
    <w:rsid w:val="00AF50C7"/>
    <w:rsid w:val="00AF5284"/>
    <w:rsid w:val="00AF62A5"/>
    <w:rsid w:val="00AF6AB3"/>
    <w:rsid w:val="00B04BD6"/>
    <w:rsid w:val="00B0503F"/>
    <w:rsid w:val="00B057AF"/>
    <w:rsid w:val="00B057B8"/>
    <w:rsid w:val="00B05915"/>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282A"/>
    <w:rsid w:val="00B42D3F"/>
    <w:rsid w:val="00B451D6"/>
    <w:rsid w:val="00B459D2"/>
    <w:rsid w:val="00B5044B"/>
    <w:rsid w:val="00B51718"/>
    <w:rsid w:val="00B520A6"/>
    <w:rsid w:val="00B522A6"/>
    <w:rsid w:val="00B53FE2"/>
    <w:rsid w:val="00B5456E"/>
    <w:rsid w:val="00B55CB9"/>
    <w:rsid w:val="00B63B9D"/>
    <w:rsid w:val="00B65E15"/>
    <w:rsid w:val="00B709B9"/>
    <w:rsid w:val="00B713D7"/>
    <w:rsid w:val="00B71BDB"/>
    <w:rsid w:val="00B71E08"/>
    <w:rsid w:val="00B74C4B"/>
    <w:rsid w:val="00B75230"/>
    <w:rsid w:val="00B75525"/>
    <w:rsid w:val="00B7661C"/>
    <w:rsid w:val="00B76640"/>
    <w:rsid w:val="00B777DD"/>
    <w:rsid w:val="00B7786D"/>
    <w:rsid w:val="00B80799"/>
    <w:rsid w:val="00B80A70"/>
    <w:rsid w:val="00B81D2D"/>
    <w:rsid w:val="00B82BC5"/>
    <w:rsid w:val="00B83081"/>
    <w:rsid w:val="00B83DE8"/>
    <w:rsid w:val="00B844BE"/>
    <w:rsid w:val="00B84DE3"/>
    <w:rsid w:val="00B85026"/>
    <w:rsid w:val="00B85B67"/>
    <w:rsid w:val="00B87965"/>
    <w:rsid w:val="00B9048A"/>
    <w:rsid w:val="00B9060D"/>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441B"/>
    <w:rsid w:val="00BB67DE"/>
    <w:rsid w:val="00BB7E88"/>
    <w:rsid w:val="00BC0899"/>
    <w:rsid w:val="00BC1BA8"/>
    <w:rsid w:val="00BC3C22"/>
    <w:rsid w:val="00BC45FF"/>
    <w:rsid w:val="00BC4CC9"/>
    <w:rsid w:val="00BC7545"/>
    <w:rsid w:val="00BD186D"/>
    <w:rsid w:val="00BD3D74"/>
    <w:rsid w:val="00BD3F80"/>
    <w:rsid w:val="00BD624E"/>
    <w:rsid w:val="00BD6580"/>
    <w:rsid w:val="00BD7782"/>
    <w:rsid w:val="00BE000C"/>
    <w:rsid w:val="00BE0735"/>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433"/>
    <w:rsid w:val="00C27CFF"/>
    <w:rsid w:val="00C30424"/>
    <w:rsid w:val="00C30F7C"/>
    <w:rsid w:val="00C316E2"/>
    <w:rsid w:val="00C33B5C"/>
    <w:rsid w:val="00C3489C"/>
    <w:rsid w:val="00C34CA4"/>
    <w:rsid w:val="00C35D41"/>
    <w:rsid w:val="00C36247"/>
    <w:rsid w:val="00C42EFF"/>
    <w:rsid w:val="00C449CA"/>
    <w:rsid w:val="00C44CC1"/>
    <w:rsid w:val="00C50AC8"/>
    <w:rsid w:val="00C51707"/>
    <w:rsid w:val="00C525CF"/>
    <w:rsid w:val="00C54147"/>
    <w:rsid w:val="00C54292"/>
    <w:rsid w:val="00C5443A"/>
    <w:rsid w:val="00C564EC"/>
    <w:rsid w:val="00C57C8E"/>
    <w:rsid w:val="00C60A1C"/>
    <w:rsid w:val="00C654B6"/>
    <w:rsid w:val="00C66363"/>
    <w:rsid w:val="00C665F3"/>
    <w:rsid w:val="00C66F96"/>
    <w:rsid w:val="00C70F6D"/>
    <w:rsid w:val="00C7212E"/>
    <w:rsid w:val="00C731E1"/>
    <w:rsid w:val="00C747C1"/>
    <w:rsid w:val="00C74B4E"/>
    <w:rsid w:val="00C754DE"/>
    <w:rsid w:val="00C763F4"/>
    <w:rsid w:val="00C77700"/>
    <w:rsid w:val="00C77870"/>
    <w:rsid w:val="00C80570"/>
    <w:rsid w:val="00C80B78"/>
    <w:rsid w:val="00C8287C"/>
    <w:rsid w:val="00C856FD"/>
    <w:rsid w:val="00C859AC"/>
    <w:rsid w:val="00C87D38"/>
    <w:rsid w:val="00C92136"/>
    <w:rsid w:val="00C92396"/>
    <w:rsid w:val="00C93AC9"/>
    <w:rsid w:val="00C95284"/>
    <w:rsid w:val="00C95B62"/>
    <w:rsid w:val="00C96EFE"/>
    <w:rsid w:val="00CA4D65"/>
    <w:rsid w:val="00CA4F6E"/>
    <w:rsid w:val="00CA5027"/>
    <w:rsid w:val="00CA502B"/>
    <w:rsid w:val="00CA73DE"/>
    <w:rsid w:val="00CA7ABE"/>
    <w:rsid w:val="00CB0A6A"/>
    <w:rsid w:val="00CB0C17"/>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5814"/>
    <w:rsid w:val="00CD63EC"/>
    <w:rsid w:val="00CE207F"/>
    <w:rsid w:val="00CE223E"/>
    <w:rsid w:val="00CE2329"/>
    <w:rsid w:val="00CE3B1A"/>
    <w:rsid w:val="00CE7028"/>
    <w:rsid w:val="00CE7487"/>
    <w:rsid w:val="00CE7CB8"/>
    <w:rsid w:val="00CF05F0"/>
    <w:rsid w:val="00CF4496"/>
    <w:rsid w:val="00CF5048"/>
    <w:rsid w:val="00CF5576"/>
    <w:rsid w:val="00CF6987"/>
    <w:rsid w:val="00D010FF"/>
    <w:rsid w:val="00D0170C"/>
    <w:rsid w:val="00D0385A"/>
    <w:rsid w:val="00D0406E"/>
    <w:rsid w:val="00D0510F"/>
    <w:rsid w:val="00D05301"/>
    <w:rsid w:val="00D0639E"/>
    <w:rsid w:val="00D0732C"/>
    <w:rsid w:val="00D109E4"/>
    <w:rsid w:val="00D10EEB"/>
    <w:rsid w:val="00D13D47"/>
    <w:rsid w:val="00D153EA"/>
    <w:rsid w:val="00D1569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3130"/>
    <w:rsid w:val="00D642A2"/>
    <w:rsid w:val="00D6483E"/>
    <w:rsid w:val="00D64962"/>
    <w:rsid w:val="00D650CF"/>
    <w:rsid w:val="00D67235"/>
    <w:rsid w:val="00D71667"/>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2B55"/>
    <w:rsid w:val="00DA3274"/>
    <w:rsid w:val="00DA3924"/>
    <w:rsid w:val="00DA4C78"/>
    <w:rsid w:val="00DA5C6A"/>
    <w:rsid w:val="00DA5E9E"/>
    <w:rsid w:val="00DA642C"/>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0BAC"/>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BE2"/>
    <w:rsid w:val="00DE0F35"/>
    <w:rsid w:val="00DE11EA"/>
    <w:rsid w:val="00DE139F"/>
    <w:rsid w:val="00DE17A2"/>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2A98"/>
    <w:rsid w:val="00E04180"/>
    <w:rsid w:val="00E04EF1"/>
    <w:rsid w:val="00E05E6C"/>
    <w:rsid w:val="00E0789A"/>
    <w:rsid w:val="00E10DCB"/>
    <w:rsid w:val="00E1200E"/>
    <w:rsid w:val="00E1251C"/>
    <w:rsid w:val="00E12B9E"/>
    <w:rsid w:val="00E1414E"/>
    <w:rsid w:val="00E147F4"/>
    <w:rsid w:val="00E15695"/>
    <w:rsid w:val="00E15DCB"/>
    <w:rsid w:val="00E16637"/>
    <w:rsid w:val="00E16E37"/>
    <w:rsid w:val="00E20A1E"/>
    <w:rsid w:val="00E21010"/>
    <w:rsid w:val="00E21857"/>
    <w:rsid w:val="00E239AA"/>
    <w:rsid w:val="00E2611D"/>
    <w:rsid w:val="00E26E1E"/>
    <w:rsid w:val="00E27173"/>
    <w:rsid w:val="00E30EC9"/>
    <w:rsid w:val="00E333C2"/>
    <w:rsid w:val="00E36572"/>
    <w:rsid w:val="00E37D5E"/>
    <w:rsid w:val="00E410E4"/>
    <w:rsid w:val="00E444D3"/>
    <w:rsid w:val="00E44DAD"/>
    <w:rsid w:val="00E46217"/>
    <w:rsid w:val="00E4796A"/>
    <w:rsid w:val="00E50779"/>
    <w:rsid w:val="00E50D71"/>
    <w:rsid w:val="00E5276A"/>
    <w:rsid w:val="00E52D34"/>
    <w:rsid w:val="00E53F56"/>
    <w:rsid w:val="00E54353"/>
    <w:rsid w:val="00E561DD"/>
    <w:rsid w:val="00E569EF"/>
    <w:rsid w:val="00E57360"/>
    <w:rsid w:val="00E578F5"/>
    <w:rsid w:val="00E6212C"/>
    <w:rsid w:val="00E621F4"/>
    <w:rsid w:val="00E64D55"/>
    <w:rsid w:val="00E65941"/>
    <w:rsid w:val="00E65C5E"/>
    <w:rsid w:val="00E673AC"/>
    <w:rsid w:val="00E70E97"/>
    <w:rsid w:val="00E71969"/>
    <w:rsid w:val="00E7607B"/>
    <w:rsid w:val="00E76ADF"/>
    <w:rsid w:val="00E77B85"/>
    <w:rsid w:val="00E814F3"/>
    <w:rsid w:val="00E829F9"/>
    <w:rsid w:val="00E82BBF"/>
    <w:rsid w:val="00E83ABD"/>
    <w:rsid w:val="00E840B9"/>
    <w:rsid w:val="00E86CF9"/>
    <w:rsid w:val="00E87C33"/>
    <w:rsid w:val="00E91F56"/>
    <w:rsid w:val="00E926BF"/>
    <w:rsid w:val="00E931C8"/>
    <w:rsid w:val="00E93DE6"/>
    <w:rsid w:val="00E942F8"/>
    <w:rsid w:val="00E94EFA"/>
    <w:rsid w:val="00E95148"/>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C7AC0"/>
    <w:rsid w:val="00ED2434"/>
    <w:rsid w:val="00ED339C"/>
    <w:rsid w:val="00ED37F4"/>
    <w:rsid w:val="00ED38A8"/>
    <w:rsid w:val="00ED3DE7"/>
    <w:rsid w:val="00ED569D"/>
    <w:rsid w:val="00ED5FAC"/>
    <w:rsid w:val="00ED7A9B"/>
    <w:rsid w:val="00EE03D5"/>
    <w:rsid w:val="00EE05FA"/>
    <w:rsid w:val="00EE075A"/>
    <w:rsid w:val="00EE18A0"/>
    <w:rsid w:val="00EE2467"/>
    <w:rsid w:val="00EE4EF0"/>
    <w:rsid w:val="00EE59F8"/>
    <w:rsid w:val="00EE788D"/>
    <w:rsid w:val="00EF212E"/>
    <w:rsid w:val="00EF41AA"/>
    <w:rsid w:val="00EF5A7D"/>
    <w:rsid w:val="00EF5E54"/>
    <w:rsid w:val="00EF67B6"/>
    <w:rsid w:val="00F00A6A"/>
    <w:rsid w:val="00F00D9B"/>
    <w:rsid w:val="00F011D5"/>
    <w:rsid w:val="00F01A85"/>
    <w:rsid w:val="00F01D5B"/>
    <w:rsid w:val="00F029A8"/>
    <w:rsid w:val="00F03649"/>
    <w:rsid w:val="00F05074"/>
    <w:rsid w:val="00F051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3736"/>
    <w:rsid w:val="00F45124"/>
    <w:rsid w:val="00F45B2A"/>
    <w:rsid w:val="00F45D21"/>
    <w:rsid w:val="00F470A6"/>
    <w:rsid w:val="00F471F3"/>
    <w:rsid w:val="00F51241"/>
    <w:rsid w:val="00F52119"/>
    <w:rsid w:val="00F526A4"/>
    <w:rsid w:val="00F53E63"/>
    <w:rsid w:val="00F54101"/>
    <w:rsid w:val="00F54228"/>
    <w:rsid w:val="00F55500"/>
    <w:rsid w:val="00F57396"/>
    <w:rsid w:val="00F57942"/>
    <w:rsid w:val="00F615EE"/>
    <w:rsid w:val="00F62669"/>
    <w:rsid w:val="00F64730"/>
    <w:rsid w:val="00F65879"/>
    <w:rsid w:val="00F66D1C"/>
    <w:rsid w:val="00F67F06"/>
    <w:rsid w:val="00F67F8F"/>
    <w:rsid w:val="00F70A89"/>
    <w:rsid w:val="00F71364"/>
    <w:rsid w:val="00F7311C"/>
    <w:rsid w:val="00F74316"/>
    <w:rsid w:val="00F74F5C"/>
    <w:rsid w:val="00F75F92"/>
    <w:rsid w:val="00F767EC"/>
    <w:rsid w:val="00F76E46"/>
    <w:rsid w:val="00F8445C"/>
    <w:rsid w:val="00F84609"/>
    <w:rsid w:val="00F8629E"/>
    <w:rsid w:val="00F86AC7"/>
    <w:rsid w:val="00F9057D"/>
    <w:rsid w:val="00F9283E"/>
    <w:rsid w:val="00F93AC2"/>
    <w:rsid w:val="00F9522C"/>
    <w:rsid w:val="00F966AB"/>
    <w:rsid w:val="00F966EA"/>
    <w:rsid w:val="00F97623"/>
    <w:rsid w:val="00FA12F2"/>
    <w:rsid w:val="00FA19DC"/>
    <w:rsid w:val="00FA1F73"/>
    <w:rsid w:val="00FA4F81"/>
    <w:rsid w:val="00FA508F"/>
    <w:rsid w:val="00FA5AC8"/>
    <w:rsid w:val="00FA7089"/>
    <w:rsid w:val="00FB0C1D"/>
    <w:rsid w:val="00FB149F"/>
    <w:rsid w:val="00FB1FB3"/>
    <w:rsid w:val="00FB33B0"/>
    <w:rsid w:val="00FB38C9"/>
    <w:rsid w:val="00FB4F46"/>
    <w:rsid w:val="00FB6091"/>
    <w:rsid w:val="00FB6EDE"/>
    <w:rsid w:val="00FB7975"/>
    <w:rsid w:val="00FC0588"/>
    <w:rsid w:val="00FC1E99"/>
    <w:rsid w:val="00FC28D2"/>
    <w:rsid w:val="00FC2946"/>
    <w:rsid w:val="00FC30F4"/>
    <w:rsid w:val="00FC32D6"/>
    <w:rsid w:val="00FC3347"/>
    <w:rsid w:val="00FC38E4"/>
    <w:rsid w:val="00FC3EDC"/>
    <w:rsid w:val="00FC613B"/>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0A5"/>
    <w:rsid w:val="00FF1DF4"/>
    <w:rsid w:val="00FF23C5"/>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footer" w:uiPriority="0"/>
    <w:lsdException w:name="index heading" w:uiPriority="0" w:qFormat="1"/>
    <w:lsdException w:name="caption" w:uiPriority="0" w:qFormat="1"/>
    <w:lsdException w:name="annotation reference" w:uiPriority="0"/>
    <w:lsdException w:name="page number" w:uiPriority="0" w:qFormat="1"/>
    <w:lsdException w:name="endnote text" w:uiPriority="0"/>
    <w:lsdException w:name="List" w:uiPriority="0"/>
    <w:lsdException w:name="List Number"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lock Text" w:uiPriority="0"/>
    <w:lsdException w:name="FollowedHyperlink" w:qFormat="1"/>
    <w:lsdException w:name="Strong" w:semiHidden="0" w:unhideWhenUsed="0" w:qFormat="1"/>
    <w:lsdException w:name="Emphasis" w:semiHidden="0" w:uiPriority="20" w:unhideWhenUsed="0" w:qFormat="1"/>
    <w:lsdException w:name="Plain Text" w:uiPriority="0"/>
    <w:lsdException w:name="Normal (Web)" w:uiPriority="0" w:qFormat="1"/>
    <w:lsdException w:name="HTML Sample"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471C"/>
  </w:style>
  <w:style w:type="paragraph" w:styleId="1">
    <w:name w:val="heading 1"/>
    <w:basedOn w:val="a0"/>
    <w:next w:val="a0"/>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0"/>
    <w:next w:val="a0"/>
    <w:link w:val="20"/>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0"/>
    <w:next w:val="a0"/>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0"/>
    <w:next w:val="a0"/>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qFormat/>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1"/>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1"/>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1"/>
    <w:link w:val="6"/>
    <w:rsid w:val="00521849"/>
    <w:rPr>
      <w:rFonts w:asciiTheme="majorHAnsi" w:eastAsiaTheme="majorEastAsia" w:hAnsiTheme="majorHAnsi" w:cstheme="majorBidi"/>
      <w:i/>
      <w:iCs/>
      <w:color w:val="243F60" w:themeColor="accent1" w:themeShade="7F"/>
      <w:sz w:val="24"/>
      <w:szCs w:val="24"/>
    </w:rPr>
  </w:style>
  <w:style w:type="paragraph" w:styleId="a4">
    <w:name w:val="Balloon Text"/>
    <w:basedOn w:val="a0"/>
    <w:link w:val="a5"/>
    <w:uiPriority w:val="99"/>
    <w:unhideWhenUsed/>
    <w:qFormat/>
    <w:rsid w:val="00E673AC"/>
    <w:pPr>
      <w:spacing w:after="0" w:line="240" w:lineRule="auto"/>
    </w:pPr>
    <w:rPr>
      <w:rFonts w:ascii="Tahoma" w:hAnsi="Tahoma" w:cs="Tahoma"/>
      <w:sz w:val="16"/>
      <w:szCs w:val="16"/>
    </w:rPr>
  </w:style>
  <w:style w:type="character" w:customStyle="1" w:styleId="a5">
    <w:name w:val="Текст выноски Знак"/>
    <w:basedOn w:val="a1"/>
    <w:link w:val="a4"/>
    <w:uiPriority w:val="99"/>
    <w:qFormat/>
    <w:rsid w:val="00E673AC"/>
    <w:rPr>
      <w:rFonts w:ascii="Tahoma" w:hAnsi="Tahoma" w:cs="Tahoma"/>
      <w:sz w:val="16"/>
      <w:szCs w:val="16"/>
    </w:rPr>
  </w:style>
  <w:style w:type="character" w:customStyle="1" w:styleId="a6">
    <w:name w:val="Гипертекстовая ссылка"/>
    <w:basedOn w:val="a1"/>
    <w:uiPriority w:val="99"/>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7">
    <w:name w:val="header"/>
    <w:basedOn w:val="a0"/>
    <w:link w:val="a8"/>
    <w:uiPriority w:val="99"/>
    <w:unhideWhenUsed/>
    <w:rsid w:val="00E673AC"/>
    <w:pPr>
      <w:tabs>
        <w:tab w:val="center" w:pos="4677"/>
        <w:tab w:val="right" w:pos="9355"/>
      </w:tabs>
      <w:spacing w:after="0" w:line="240" w:lineRule="auto"/>
    </w:pPr>
  </w:style>
  <w:style w:type="character" w:customStyle="1" w:styleId="a8">
    <w:name w:val="Верхний колонтитул Знак"/>
    <w:basedOn w:val="a1"/>
    <w:link w:val="a7"/>
    <w:uiPriority w:val="99"/>
    <w:qFormat/>
    <w:rsid w:val="00E673AC"/>
  </w:style>
  <w:style w:type="character" w:styleId="a9">
    <w:name w:val="page number"/>
    <w:basedOn w:val="a1"/>
    <w:qFormat/>
    <w:rsid w:val="00E673AC"/>
  </w:style>
  <w:style w:type="paragraph" w:customStyle="1" w:styleId="aa">
    <w:name w:val="Нормальный (таблица)"/>
    <w:basedOn w:val="a0"/>
    <w:next w:val="a0"/>
    <w:uiPriority w:val="99"/>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b">
    <w:name w:val="Прижатый влево"/>
    <w:basedOn w:val="a0"/>
    <w:next w:val="a0"/>
    <w:uiPriority w:val="99"/>
    <w:qFormat/>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c">
    <w:name w:val="List Paragraph"/>
    <w:basedOn w:val="a0"/>
    <w:link w:val="ad"/>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e">
    <w:name w:val="Strong"/>
    <w:basedOn w:val="a1"/>
    <w:uiPriority w:val="99"/>
    <w:qFormat/>
    <w:rsid w:val="00521849"/>
    <w:rPr>
      <w:b/>
      <w:bCs/>
    </w:rPr>
  </w:style>
  <w:style w:type="paragraph" w:styleId="21">
    <w:name w:val="Body Text 2"/>
    <w:basedOn w:val="a0"/>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1"/>
    <w:link w:val="21"/>
    <w:uiPriority w:val="99"/>
    <w:rsid w:val="00521849"/>
    <w:rPr>
      <w:rFonts w:ascii="Times New Roman" w:eastAsia="Times New Roman" w:hAnsi="Times New Roman" w:cs="Times New Roman"/>
      <w:sz w:val="24"/>
      <w:szCs w:val="24"/>
    </w:rPr>
  </w:style>
  <w:style w:type="paragraph" w:styleId="af">
    <w:name w:val="No Spacing"/>
    <w:uiPriority w:val="1"/>
    <w:qFormat/>
    <w:rsid w:val="005A2DCB"/>
    <w:pPr>
      <w:spacing w:after="0" w:line="240" w:lineRule="auto"/>
    </w:pPr>
    <w:rPr>
      <w:rFonts w:ascii="Calibri" w:eastAsia="Times New Roman" w:hAnsi="Calibri" w:cs="Times New Roman"/>
    </w:rPr>
  </w:style>
  <w:style w:type="table" w:styleId="af0">
    <w:name w:val="Table Grid"/>
    <w:basedOn w:val="a2"/>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1">
    <w:name w:val="caption"/>
    <w:basedOn w:val="a0"/>
    <w:next w:val="a0"/>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2">
    <w:name w:val="Hyperlink"/>
    <w:link w:val="11"/>
    <w:uiPriority w:val="99"/>
    <w:unhideWhenUsed/>
    <w:rsid w:val="00250CD8"/>
    <w:rPr>
      <w:color w:val="0000FF"/>
      <w:u w:val="single"/>
    </w:rPr>
  </w:style>
  <w:style w:type="paragraph" w:styleId="af3">
    <w:name w:val="Body Text"/>
    <w:basedOn w:val="a0"/>
    <w:link w:val="af4"/>
    <w:unhideWhenUsed/>
    <w:rsid w:val="00D109E4"/>
    <w:pPr>
      <w:spacing w:after="120"/>
    </w:pPr>
  </w:style>
  <w:style w:type="character" w:customStyle="1" w:styleId="af4">
    <w:name w:val="Основной текст Знак"/>
    <w:basedOn w:val="a1"/>
    <w:link w:val="af3"/>
    <w:rsid w:val="00D109E4"/>
  </w:style>
  <w:style w:type="character" w:styleId="af5">
    <w:name w:val="Emphasis"/>
    <w:basedOn w:val="a1"/>
    <w:uiPriority w:val="20"/>
    <w:qFormat/>
    <w:rsid w:val="00D109E4"/>
    <w:rPr>
      <w:rFonts w:cs="Times New Roman"/>
      <w:i/>
      <w:iCs/>
    </w:rPr>
  </w:style>
  <w:style w:type="paragraph" w:customStyle="1" w:styleId="af6">
    <w:name w:val="Таблицы (моноширинный)"/>
    <w:basedOn w:val="a0"/>
    <w:next w:val="a0"/>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Цветовое выделение"/>
    <w:rsid w:val="001358C4"/>
    <w:rPr>
      <w:b/>
      <w:color w:val="26282F"/>
    </w:rPr>
  </w:style>
  <w:style w:type="paragraph" w:customStyle="1" w:styleId="aleft1">
    <w:name w:val="aleft1"/>
    <w:basedOn w:val="a0"/>
    <w:rsid w:val="001358C4"/>
    <w:pPr>
      <w:spacing w:after="0" w:line="240" w:lineRule="auto"/>
    </w:pPr>
    <w:rPr>
      <w:rFonts w:ascii="Times New Roman" w:eastAsia="Times New Roman" w:hAnsi="Times New Roman" w:cs="Times New Roman"/>
      <w:sz w:val="24"/>
      <w:szCs w:val="24"/>
    </w:rPr>
  </w:style>
  <w:style w:type="paragraph" w:customStyle="1" w:styleId="af8">
    <w:name w:val="Заглавие"/>
    <w:basedOn w:val="a0"/>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9">
    <w:name w:val="Основной текст + Полужирный"/>
    <w:aliases w:val="Курсив"/>
    <w:basedOn w:val="af4"/>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1"/>
    <w:link w:val="24"/>
    <w:qFormat/>
    <w:rsid w:val="001358C4"/>
    <w:rPr>
      <w:b/>
      <w:bCs/>
      <w:i/>
      <w:iCs/>
      <w:spacing w:val="-3"/>
      <w:sz w:val="26"/>
      <w:szCs w:val="26"/>
      <w:shd w:val="clear" w:color="auto" w:fill="FFFFFF"/>
    </w:rPr>
  </w:style>
  <w:style w:type="paragraph" w:customStyle="1" w:styleId="24">
    <w:name w:val="Основной текст (2)"/>
    <w:basedOn w:val="a0"/>
    <w:link w:val="23"/>
    <w:qFormat/>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a">
    <w:name w:val="Оглавление_"/>
    <w:basedOn w:val="a1"/>
    <w:link w:val="afb"/>
    <w:uiPriority w:val="99"/>
    <w:rsid w:val="001358C4"/>
    <w:rPr>
      <w:spacing w:val="-3"/>
      <w:sz w:val="26"/>
      <w:szCs w:val="26"/>
      <w:shd w:val="clear" w:color="auto" w:fill="FFFFFF"/>
    </w:rPr>
  </w:style>
  <w:style w:type="paragraph" w:customStyle="1" w:styleId="afb">
    <w:name w:val="Оглавление"/>
    <w:basedOn w:val="a0"/>
    <w:link w:val="afa"/>
    <w:uiPriority w:val="99"/>
    <w:rsid w:val="001358C4"/>
    <w:pPr>
      <w:widowControl w:val="0"/>
      <w:shd w:val="clear" w:color="auto" w:fill="FFFFFF"/>
      <w:spacing w:after="0" w:line="324" w:lineRule="exact"/>
      <w:jc w:val="both"/>
    </w:pPr>
    <w:rPr>
      <w:spacing w:val="-3"/>
      <w:sz w:val="26"/>
      <w:szCs w:val="26"/>
    </w:rPr>
  </w:style>
  <w:style w:type="paragraph" w:styleId="afc">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0"/>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qForma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d">
    <w:name w:val="Текст (справка)"/>
    <w:basedOn w:val="a0"/>
    <w:next w:val="a0"/>
    <w:uiPriority w:val="99"/>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e">
    <w:name w:val="Комментарий"/>
    <w:basedOn w:val="afd"/>
    <w:next w:val="a0"/>
    <w:uiPriority w:val="99"/>
    <w:qFormat/>
    <w:rsid w:val="00AA500D"/>
  </w:style>
  <w:style w:type="paragraph" w:customStyle="1" w:styleId="aff">
    <w:name w:val="Информация о версии"/>
    <w:basedOn w:val="afe"/>
    <w:next w:val="a0"/>
    <w:uiPriority w:val="99"/>
    <w:qFormat/>
    <w:rsid w:val="00AA500D"/>
    <w:pPr>
      <w:spacing w:before="75"/>
      <w:ind w:right="0"/>
      <w:jc w:val="both"/>
    </w:pPr>
    <w:rPr>
      <w:i/>
      <w:iCs/>
      <w:color w:val="353842"/>
      <w:shd w:val="clear" w:color="auto" w:fill="F0F0F0"/>
    </w:rPr>
  </w:style>
  <w:style w:type="paragraph" w:customStyle="1" w:styleId="aff0">
    <w:name w:val="Текст информации об изменениях"/>
    <w:basedOn w:val="a0"/>
    <w:next w:val="a0"/>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1">
    <w:name w:val="Информация об изменениях"/>
    <w:basedOn w:val="aff0"/>
    <w:next w:val="a0"/>
    <w:uiPriority w:val="99"/>
    <w:rsid w:val="00AA500D"/>
  </w:style>
  <w:style w:type="paragraph" w:customStyle="1" w:styleId="aff2">
    <w:name w:val="Подзаголовок для информации об изменениях"/>
    <w:basedOn w:val="aff0"/>
    <w:next w:val="a0"/>
    <w:uiPriority w:val="99"/>
    <w:rsid w:val="00AA500D"/>
  </w:style>
  <w:style w:type="character" w:customStyle="1" w:styleId="aff3">
    <w:name w:val="Цветовое выделение для Текст"/>
    <w:uiPriority w:val="99"/>
    <w:qFormat/>
    <w:rsid w:val="00AA500D"/>
    <w:rPr>
      <w:rFonts w:ascii="Times New Roman CYR" w:hAnsi="Times New Roman CYR"/>
    </w:rPr>
  </w:style>
  <w:style w:type="paragraph" w:styleId="aff4">
    <w:name w:val="footer"/>
    <w:basedOn w:val="a0"/>
    <w:link w:val="aff5"/>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5">
    <w:name w:val="Нижний колонтитул Знак"/>
    <w:basedOn w:val="a1"/>
    <w:link w:val="aff4"/>
    <w:qFormat/>
    <w:rsid w:val="00AA500D"/>
    <w:rPr>
      <w:rFonts w:ascii="Times New Roman CYR" w:eastAsia="Times New Roman" w:hAnsi="Times New Roman CYR" w:cs="Times New Roman"/>
      <w:sz w:val="24"/>
      <w:szCs w:val="24"/>
    </w:rPr>
  </w:style>
  <w:style w:type="paragraph" w:styleId="27">
    <w:name w:val="List 2"/>
    <w:basedOn w:val="a0"/>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0"/>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0"/>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0"/>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0"/>
    <w:next w:val="a0"/>
    <w:qFormat/>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1"/>
    <w:link w:val="3"/>
    <w:rsid w:val="00E54353"/>
    <w:rPr>
      <w:rFonts w:asciiTheme="majorHAnsi" w:eastAsiaTheme="majorEastAsia" w:hAnsiTheme="majorHAnsi" w:cstheme="majorBidi"/>
      <w:b/>
      <w:bCs/>
      <w:color w:val="4F81BD" w:themeColor="accent1"/>
    </w:rPr>
  </w:style>
  <w:style w:type="paragraph" w:styleId="aff6">
    <w:name w:val="Body Text Indent"/>
    <w:aliases w:val="Основной текст 1,Нумерованный список !!,Надин стиль,Body Text Indent,Iniiaiie oaeno 1"/>
    <w:basedOn w:val="a0"/>
    <w:link w:val="aff7"/>
    <w:unhideWhenUsed/>
    <w:rsid w:val="00E54353"/>
    <w:pPr>
      <w:spacing w:after="120"/>
      <w:ind w:left="283"/>
    </w:pPr>
  </w:style>
  <w:style w:type="character" w:customStyle="1" w:styleId="aff7">
    <w:name w:val="Основной текст с отступом Знак"/>
    <w:aliases w:val="Основной текст 1 Знак,Нумерованный список !! Знак,Надин стиль Знак,Body Text Indent Знак,Iniiaiie oaeno 1 Знак"/>
    <w:basedOn w:val="a1"/>
    <w:link w:val="aff6"/>
    <w:rsid w:val="00E54353"/>
  </w:style>
  <w:style w:type="paragraph" w:styleId="aff8">
    <w:name w:val="footnote text"/>
    <w:basedOn w:val="a0"/>
    <w:link w:val="aff9"/>
    <w:uiPriority w:val="99"/>
    <w:unhideWhenUsed/>
    <w:rsid w:val="00E54353"/>
    <w:pPr>
      <w:spacing w:after="0" w:line="240" w:lineRule="auto"/>
    </w:pPr>
    <w:rPr>
      <w:rFonts w:eastAsiaTheme="minorHAnsi"/>
      <w:sz w:val="20"/>
      <w:szCs w:val="20"/>
      <w:lang w:eastAsia="en-US"/>
    </w:rPr>
  </w:style>
  <w:style w:type="character" w:customStyle="1" w:styleId="aff9">
    <w:name w:val="Текст сноски Знак"/>
    <w:basedOn w:val="a1"/>
    <w:link w:val="aff8"/>
    <w:uiPriority w:val="99"/>
    <w:rsid w:val="00E54353"/>
    <w:rPr>
      <w:rFonts w:eastAsiaTheme="minorHAnsi"/>
      <w:sz w:val="20"/>
      <w:szCs w:val="20"/>
      <w:lang w:eastAsia="en-US"/>
    </w:rPr>
  </w:style>
  <w:style w:type="character" w:styleId="affa">
    <w:name w:val="footnote reference"/>
    <w:link w:val="13"/>
    <w:uiPriority w:val="99"/>
    <w:rsid w:val="00E54353"/>
    <w:rPr>
      <w:vertAlign w:val="superscript"/>
    </w:rPr>
  </w:style>
  <w:style w:type="numbering" w:customStyle="1" w:styleId="14">
    <w:name w:val="Нет списка1"/>
    <w:next w:val="a3"/>
    <w:semiHidden/>
    <w:unhideWhenUsed/>
    <w:qFormat/>
    <w:rsid w:val="00E54353"/>
  </w:style>
  <w:style w:type="paragraph" w:customStyle="1" w:styleId="headertext">
    <w:name w:val="headertext"/>
    <w:basedOn w:val="a0"/>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b">
    <w:name w:val="FollowedHyperlink"/>
    <w:basedOn w:val="a1"/>
    <w:uiPriority w:val="99"/>
    <w:unhideWhenUsed/>
    <w:qFormat/>
    <w:rsid w:val="00E54353"/>
    <w:rPr>
      <w:color w:val="800080"/>
      <w:u w:val="single"/>
    </w:rPr>
  </w:style>
  <w:style w:type="paragraph" w:customStyle="1" w:styleId="affc">
    <w:name w:val="Заголовок"/>
    <w:basedOn w:val="a0"/>
    <w:next w:val="a0"/>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uiPriority w:val="99"/>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d">
    <w:name w:val="Title"/>
    <w:basedOn w:val="a0"/>
    <w:link w:val="affe"/>
    <w:qFormat/>
    <w:rsid w:val="00D7242A"/>
    <w:pPr>
      <w:spacing w:after="0" w:line="240" w:lineRule="auto"/>
      <w:jc w:val="center"/>
    </w:pPr>
    <w:rPr>
      <w:rFonts w:ascii="Times New Roman" w:eastAsia="Times New Roman" w:hAnsi="Times New Roman" w:cs="Times New Roman"/>
      <w:sz w:val="28"/>
      <w:szCs w:val="20"/>
    </w:rPr>
  </w:style>
  <w:style w:type="character" w:customStyle="1" w:styleId="affe">
    <w:name w:val="Название Знак"/>
    <w:basedOn w:val="a1"/>
    <w:link w:val="affd"/>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0"/>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f">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0">
    <w:name w:val="Пункт Знак"/>
    <w:rsid w:val="004F1E73"/>
    <w:rPr>
      <w:rFonts w:cs="Times New Roman"/>
      <w:sz w:val="28"/>
      <w:lang w:val="ru-RU" w:bidi="ar-SA"/>
    </w:rPr>
  </w:style>
  <w:style w:type="character" w:customStyle="1" w:styleId="afff1">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2">
    <w:name w:val="List"/>
    <w:basedOn w:val="a0"/>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0"/>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3"/>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0"/>
    <w:next w:val="a0"/>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3">
    <w:name w:val="Содержимое таблицы"/>
    <w:basedOn w:val="a0"/>
    <w:qFormat/>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4">
    <w:name w:val="Знак Знак Знак Знак"/>
    <w:basedOn w:val="a0"/>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5">
    <w:name w:val="Заголовок статьи"/>
    <w:basedOn w:val="a0"/>
    <w:next w:val="a0"/>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6">
    <w:name w:val="Знак Знак Знак Знак Знак Знак"/>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0"/>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0"/>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0"/>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0"/>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0"/>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0"/>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7">
    <w:name w:val="Знак Знак Знак Знак Знак Знак Знак Знак Знак Знак"/>
    <w:basedOn w:val="a0"/>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2"/>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0"/>
    <w:qFormat/>
    <w:rsid w:val="004F1E73"/>
    <w:pPr>
      <w:suppressAutoHyphens/>
      <w:ind w:left="720"/>
    </w:pPr>
    <w:rPr>
      <w:rFonts w:ascii="Calibri" w:eastAsia="Times New Roman" w:hAnsi="Calibri" w:cs="Calibri"/>
      <w:lang w:eastAsia="zh-CN"/>
    </w:rPr>
  </w:style>
  <w:style w:type="paragraph" w:customStyle="1" w:styleId="CommentText1">
    <w:name w:val="Comment Text1"/>
    <w:basedOn w:val="a0"/>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0"/>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0"/>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0"/>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0"/>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0"/>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0"/>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0"/>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0"/>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0"/>
    <w:next w:val="a0"/>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2"/>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0"/>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0"/>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0"/>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0"/>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0"/>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0"/>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0"/>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0"/>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0"/>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0"/>
    <w:next w:val="a0"/>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0"/>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3"/>
    <w:next w:val="af3"/>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0"/>
    <w:next w:val="af3"/>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0"/>
    <w:next w:val="a0"/>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0"/>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0"/>
    <w:next w:val="a0"/>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0"/>
    <w:next w:val="a0"/>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0"/>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1"/>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8">
    <w:name w:val="Пункт"/>
    <w:basedOn w:val="a0"/>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9">
    <w:name w:val="Îñíîâíîé òåêñò"/>
    <w:basedOn w:val="a0"/>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0"/>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0"/>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0"/>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2"/>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2"/>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0"/>
    <w:rsid w:val="004F1E73"/>
    <w:pPr>
      <w:suppressAutoHyphens/>
      <w:ind w:left="720"/>
    </w:pPr>
    <w:rPr>
      <w:rFonts w:ascii="Calibri" w:eastAsia="Times New Roman" w:hAnsi="Calibri" w:cs="Calibri"/>
      <w:lang w:eastAsia="zh-CN"/>
    </w:rPr>
  </w:style>
  <w:style w:type="paragraph" w:customStyle="1" w:styleId="Boxtext">
    <w:name w:val="Box text"/>
    <w:basedOn w:val="a0"/>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0"/>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a">
    <w:name w:val="Знак Знак Знак Знак Знак Знак Знак Знак Знак Знак Знак Знак Знак Знак Знак Знак"/>
    <w:basedOn w:val="a0"/>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0"/>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b">
    <w:name w:val="Заголовок таблицы"/>
    <w:basedOn w:val="afff3"/>
    <w:qFormat/>
    <w:rsid w:val="004F1E73"/>
    <w:pPr>
      <w:jc w:val="center"/>
    </w:pPr>
    <w:rPr>
      <w:b/>
      <w:bCs/>
    </w:rPr>
  </w:style>
  <w:style w:type="paragraph" w:customStyle="1" w:styleId="afffc">
    <w:name w:val="Содержимое врезки"/>
    <w:basedOn w:val="a0"/>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0"/>
    <w:next w:val="a0"/>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0"/>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0"/>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d">
    <w:name w:val="Знак Знак Знак Знак Знак Знак Знак"/>
    <w:basedOn w:val="a0"/>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0"/>
    <w:next w:val="a0"/>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0"/>
    <w:next w:val="a0"/>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0"/>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1"/>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e">
    <w:name w:val="Знак Знак Знак Знак"/>
    <w:basedOn w:val="a0"/>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4"/>
    <w:rsid w:val="00680E9B"/>
    <w:rPr>
      <w:b/>
      <w:bCs/>
      <w:spacing w:val="3"/>
      <w:sz w:val="23"/>
      <w:szCs w:val="23"/>
      <w:shd w:val="clear" w:color="auto" w:fill="FFFFFF"/>
    </w:rPr>
  </w:style>
  <w:style w:type="character" w:customStyle="1" w:styleId="1f3">
    <w:name w:val="Основной текст Знак1"/>
    <w:basedOn w:val="a1"/>
    <w:uiPriority w:val="99"/>
    <w:rsid w:val="00680E9B"/>
    <w:rPr>
      <w:sz w:val="24"/>
      <w:szCs w:val="24"/>
    </w:rPr>
  </w:style>
  <w:style w:type="character" w:customStyle="1" w:styleId="affff">
    <w:name w:val="Основной текст_"/>
    <w:basedOn w:val="a1"/>
    <w:link w:val="1f4"/>
    <w:rsid w:val="00680E9B"/>
    <w:rPr>
      <w:rFonts w:cs="Times New Roman"/>
      <w:spacing w:val="2"/>
      <w:lang w:bidi="ar-SA"/>
    </w:rPr>
  </w:style>
  <w:style w:type="character" w:customStyle="1" w:styleId="affff0">
    <w:name w:val="Активная гипертекстовая ссылка"/>
    <w:uiPriority w:val="99"/>
    <w:rsid w:val="001C26AF"/>
    <w:rPr>
      <w:b/>
      <w:bCs/>
      <w:color w:val="106BBE"/>
      <w:u w:val="single"/>
    </w:rPr>
  </w:style>
  <w:style w:type="paragraph" w:customStyle="1" w:styleId="affff1">
    <w:name w:val="Внимание"/>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2">
    <w:name w:val="Внимание: криминал!!"/>
    <w:basedOn w:val="affff1"/>
    <w:next w:val="a0"/>
    <w:rsid w:val="001C26AF"/>
  </w:style>
  <w:style w:type="paragraph" w:customStyle="1" w:styleId="affff3">
    <w:name w:val="Внимание: недобросовестность!"/>
    <w:basedOn w:val="affff1"/>
    <w:next w:val="a0"/>
    <w:rsid w:val="001C26AF"/>
  </w:style>
  <w:style w:type="character" w:customStyle="1" w:styleId="affff4">
    <w:name w:val="Выделение для Базового Поиска"/>
    <w:uiPriority w:val="99"/>
    <w:rsid w:val="001C26AF"/>
    <w:rPr>
      <w:b/>
      <w:bCs/>
      <w:color w:val="0058A9"/>
    </w:rPr>
  </w:style>
  <w:style w:type="character" w:customStyle="1" w:styleId="affff5">
    <w:name w:val="Выделение для Базового Поиска (курсив)"/>
    <w:uiPriority w:val="99"/>
    <w:rsid w:val="001C26AF"/>
    <w:rPr>
      <w:b/>
      <w:bCs/>
      <w:i/>
      <w:iCs/>
      <w:color w:val="0058A9"/>
    </w:rPr>
  </w:style>
  <w:style w:type="paragraph" w:customStyle="1" w:styleId="affff6">
    <w:name w:val="Дочерний элемент списка"/>
    <w:basedOn w:val="a0"/>
    <w:next w:val="a0"/>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7">
    <w:name w:val="Основное меню (преемственное)"/>
    <w:basedOn w:val="a0"/>
    <w:next w:val="a0"/>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группы контролов"/>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9">
    <w:name w:val="Заголовок для информации об изменениях"/>
    <w:basedOn w:val="1"/>
    <w:next w:val="a0"/>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a">
    <w:name w:val="Заголовок распахивающейся части диалога"/>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b">
    <w:name w:val="Заголовок своего сообщения"/>
    <w:basedOn w:val="af7"/>
    <w:uiPriority w:val="99"/>
    <w:rsid w:val="001C26AF"/>
    <w:rPr>
      <w:b/>
      <w:bCs/>
      <w:color w:val="26282F"/>
    </w:rPr>
  </w:style>
  <w:style w:type="character" w:customStyle="1" w:styleId="affffc">
    <w:name w:val="Заголовок чужого сообщения"/>
    <w:uiPriority w:val="99"/>
    <w:rsid w:val="001C26AF"/>
    <w:rPr>
      <w:b/>
      <w:bCs/>
      <w:color w:val="FF0000"/>
    </w:rPr>
  </w:style>
  <w:style w:type="paragraph" w:customStyle="1" w:styleId="affffd">
    <w:name w:val="Заголовок ЭР (левое окно)"/>
    <w:basedOn w:val="a0"/>
    <w:next w:val="a0"/>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e">
    <w:name w:val="Заголовок ЭР (правое окно)"/>
    <w:basedOn w:val="affffd"/>
    <w:next w:val="a0"/>
    <w:uiPriority w:val="99"/>
    <w:rsid w:val="001C26AF"/>
    <w:pPr>
      <w:spacing w:after="0"/>
      <w:jc w:val="left"/>
    </w:pPr>
  </w:style>
  <w:style w:type="paragraph" w:customStyle="1" w:styleId="afffff">
    <w:name w:val="Интерактивный заголовок"/>
    <w:basedOn w:val="affc"/>
    <w:next w:val="a0"/>
    <w:uiPriority w:val="99"/>
    <w:rsid w:val="001C26AF"/>
    <w:pPr>
      <w:widowControl w:val="0"/>
    </w:pPr>
    <w:rPr>
      <w:rFonts w:eastAsia="Times New Roman"/>
      <w:u w:val="single"/>
      <w:lang w:eastAsia="ru-RU"/>
    </w:rPr>
  </w:style>
  <w:style w:type="paragraph" w:customStyle="1" w:styleId="afffff0">
    <w:name w:val="Информация об изменениях документа"/>
    <w:basedOn w:val="afe"/>
    <w:next w:val="a0"/>
    <w:qFormat/>
    <w:rsid w:val="001C26AF"/>
    <w:pPr>
      <w:spacing w:before="75"/>
      <w:ind w:right="0"/>
      <w:jc w:val="both"/>
    </w:pPr>
    <w:rPr>
      <w:rFonts w:ascii="Arial" w:hAnsi="Arial" w:cs="Arial"/>
      <w:i/>
      <w:iCs/>
      <w:color w:val="353842"/>
      <w:shd w:val="clear" w:color="auto" w:fill="F0F0F0"/>
    </w:rPr>
  </w:style>
  <w:style w:type="paragraph" w:customStyle="1" w:styleId="afffff1">
    <w:name w:val="Текст (лев. подпись)"/>
    <w:basedOn w:val="a0"/>
    <w:next w:val="a0"/>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2">
    <w:name w:val="Колонтитул (левый)"/>
    <w:basedOn w:val="afffff1"/>
    <w:next w:val="a0"/>
    <w:uiPriority w:val="99"/>
    <w:rsid w:val="001C26AF"/>
    <w:rPr>
      <w:sz w:val="14"/>
      <w:szCs w:val="14"/>
    </w:rPr>
  </w:style>
  <w:style w:type="paragraph" w:customStyle="1" w:styleId="afffff3">
    <w:name w:val="Текст (прав. подпись)"/>
    <w:basedOn w:val="a0"/>
    <w:next w:val="a0"/>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4">
    <w:name w:val="Колонтитул (правый)"/>
    <w:basedOn w:val="afffff3"/>
    <w:next w:val="a0"/>
    <w:uiPriority w:val="99"/>
    <w:rsid w:val="001C26AF"/>
    <w:rPr>
      <w:sz w:val="14"/>
      <w:szCs w:val="14"/>
    </w:rPr>
  </w:style>
  <w:style w:type="paragraph" w:customStyle="1" w:styleId="afffff5">
    <w:name w:val="Комментарий пользователя"/>
    <w:basedOn w:val="afe"/>
    <w:next w:val="a0"/>
    <w:uiPriority w:val="99"/>
    <w:rsid w:val="001C26AF"/>
    <w:pPr>
      <w:spacing w:before="75"/>
      <w:ind w:right="0"/>
    </w:pPr>
    <w:rPr>
      <w:rFonts w:ascii="Arial" w:hAnsi="Arial" w:cs="Arial"/>
      <w:color w:val="353842"/>
      <w:shd w:val="clear" w:color="auto" w:fill="FFDFE0"/>
    </w:rPr>
  </w:style>
  <w:style w:type="paragraph" w:customStyle="1" w:styleId="afffff6">
    <w:name w:val="Куда обратиться?"/>
    <w:basedOn w:val="affff1"/>
    <w:next w:val="a0"/>
    <w:uiPriority w:val="99"/>
    <w:rsid w:val="001C26AF"/>
  </w:style>
  <w:style w:type="paragraph" w:customStyle="1" w:styleId="afffff7">
    <w:name w:val="Моноширинный"/>
    <w:basedOn w:val="a0"/>
    <w:next w:val="a0"/>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8">
    <w:name w:val="Найденные слова"/>
    <w:uiPriority w:val="99"/>
    <w:rsid w:val="001C26AF"/>
    <w:rPr>
      <w:b/>
      <w:bCs/>
      <w:color w:val="26282F"/>
      <w:shd w:val="clear" w:color="auto" w:fill="FFF580"/>
    </w:rPr>
  </w:style>
  <w:style w:type="paragraph" w:customStyle="1" w:styleId="afffff9">
    <w:name w:val="Напишите нам"/>
    <w:basedOn w:val="a0"/>
    <w:next w:val="a0"/>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a">
    <w:name w:val="Не вступил в силу"/>
    <w:uiPriority w:val="99"/>
    <w:rsid w:val="001C26AF"/>
    <w:rPr>
      <w:b/>
      <w:bCs/>
      <w:color w:val="000000"/>
      <w:shd w:val="clear" w:color="auto" w:fill="D8EDE8"/>
    </w:rPr>
  </w:style>
  <w:style w:type="paragraph" w:customStyle="1" w:styleId="afffffb">
    <w:name w:val="Необходимые документы"/>
    <w:basedOn w:val="affff1"/>
    <w:next w:val="a0"/>
    <w:uiPriority w:val="99"/>
    <w:rsid w:val="001C26AF"/>
    <w:pPr>
      <w:ind w:firstLine="118"/>
    </w:pPr>
  </w:style>
  <w:style w:type="character" w:customStyle="1" w:styleId="afffffc">
    <w:name w:val="Опечатки"/>
    <w:uiPriority w:val="99"/>
    <w:rsid w:val="001C26AF"/>
    <w:rPr>
      <w:color w:val="FF0000"/>
    </w:rPr>
  </w:style>
  <w:style w:type="paragraph" w:customStyle="1" w:styleId="afffffd">
    <w:name w:val="Переменная часть"/>
    <w:basedOn w:val="affff7"/>
    <w:next w:val="a0"/>
    <w:uiPriority w:val="99"/>
    <w:rsid w:val="001C26AF"/>
    <w:rPr>
      <w:sz w:val="18"/>
      <w:szCs w:val="18"/>
    </w:rPr>
  </w:style>
  <w:style w:type="paragraph" w:customStyle="1" w:styleId="afffffe">
    <w:name w:val="Подвал для информации об изменениях"/>
    <w:basedOn w:val="1"/>
    <w:next w:val="a0"/>
    <w:uiPriority w:val="99"/>
    <w:rsid w:val="001C26AF"/>
    <w:pPr>
      <w:outlineLvl w:val="9"/>
    </w:pPr>
    <w:rPr>
      <w:rFonts w:ascii="Cambria" w:hAnsi="Cambria" w:cs="Times New Roman"/>
      <w:b w:val="0"/>
      <w:bCs w:val="0"/>
      <w:color w:val="auto"/>
      <w:kern w:val="32"/>
      <w:sz w:val="18"/>
      <w:szCs w:val="18"/>
    </w:rPr>
  </w:style>
  <w:style w:type="paragraph" w:customStyle="1" w:styleId="affffff">
    <w:name w:val="Подчёркнутый текст"/>
    <w:basedOn w:val="a0"/>
    <w:next w:val="a0"/>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0">
    <w:name w:val="Постоянная часть"/>
    <w:basedOn w:val="affff7"/>
    <w:next w:val="a0"/>
    <w:uiPriority w:val="99"/>
    <w:rsid w:val="001C26AF"/>
    <w:rPr>
      <w:sz w:val="20"/>
      <w:szCs w:val="20"/>
    </w:rPr>
  </w:style>
  <w:style w:type="paragraph" w:customStyle="1" w:styleId="affffff1">
    <w:name w:val="Пример."/>
    <w:basedOn w:val="affff1"/>
    <w:next w:val="a0"/>
    <w:uiPriority w:val="99"/>
    <w:rsid w:val="001C26AF"/>
  </w:style>
  <w:style w:type="paragraph" w:customStyle="1" w:styleId="affffff2">
    <w:name w:val="Примечание."/>
    <w:basedOn w:val="affff1"/>
    <w:next w:val="a0"/>
    <w:uiPriority w:val="99"/>
    <w:rsid w:val="001C26AF"/>
  </w:style>
  <w:style w:type="character" w:customStyle="1" w:styleId="affffff3">
    <w:name w:val="Продолжение ссылки"/>
    <w:basedOn w:val="a6"/>
    <w:uiPriority w:val="99"/>
    <w:rsid w:val="001C26AF"/>
    <w:rPr>
      <w:rFonts w:cs="Times New Roman"/>
      <w:b/>
      <w:bCs/>
      <w:color w:val="106BBE"/>
    </w:rPr>
  </w:style>
  <w:style w:type="paragraph" w:customStyle="1" w:styleId="affffff4">
    <w:name w:val="Словарная статья"/>
    <w:basedOn w:val="a0"/>
    <w:next w:val="a0"/>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5">
    <w:name w:val="Сравнение редакций"/>
    <w:basedOn w:val="af7"/>
    <w:uiPriority w:val="99"/>
    <w:rsid w:val="001C26AF"/>
    <w:rPr>
      <w:b/>
      <w:bCs/>
      <w:color w:val="26282F"/>
    </w:rPr>
  </w:style>
  <w:style w:type="character" w:customStyle="1" w:styleId="affffff6">
    <w:name w:val="Сравнение редакций. Добавленный фрагмент"/>
    <w:uiPriority w:val="99"/>
    <w:rsid w:val="001C26AF"/>
    <w:rPr>
      <w:color w:val="000000"/>
      <w:shd w:val="clear" w:color="auto" w:fill="C1D7FF"/>
    </w:rPr>
  </w:style>
  <w:style w:type="character" w:customStyle="1" w:styleId="affffff7">
    <w:name w:val="Сравнение редакций. Удаленный фрагмент"/>
    <w:uiPriority w:val="99"/>
    <w:rsid w:val="001C26AF"/>
    <w:rPr>
      <w:color w:val="000000"/>
      <w:shd w:val="clear" w:color="auto" w:fill="C4C413"/>
    </w:rPr>
  </w:style>
  <w:style w:type="paragraph" w:customStyle="1" w:styleId="affffff8">
    <w:name w:val="Ссылка на официальную публикацию"/>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9">
    <w:name w:val="Ссылка на утративший силу документ"/>
    <w:uiPriority w:val="99"/>
    <w:rsid w:val="001C26AF"/>
    <w:rPr>
      <w:b/>
      <w:bCs/>
      <w:color w:val="749232"/>
    </w:rPr>
  </w:style>
  <w:style w:type="paragraph" w:customStyle="1" w:styleId="affffffa">
    <w:name w:val="Текст в таблице"/>
    <w:basedOn w:val="aa"/>
    <w:next w:val="a0"/>
    <w:uiPriority w:val="99"/>
    <w:rsid w:val="001C26AF"/>
    <w:pPr>
      <w:ind w:firstLine="500"/>
    </w:pPr>
  </w:style>
  <w:style w:type="paragraph" w:customStyle="1" w:styleId="affffffb">
    <w:name w:val="Текст ЭР (см. также)"/>
    <w:basedOn w:val="a0"/>
    <w:next w:val="a0"/>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c">
    <w:name w:val="Технический комментарий"/>
    <w:basedOn w:val="a0"/>
    <w:next w:val="a0"/>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d">
    <w:name w:val="Утратил силу"/>
    <w:uiPriority w:val="99"/>
    <w:rsid w:val="001C26AF"/>
    <w:rPr>
      <w:b/>
      <w:bCs/>
      <w:strike/>
      <w:color w:val="666600"/>
    </w:rPr>
  </w:style>
  <w:style w:type="paragraph" w:customStyle="1" w:styleId="affffffe">
    <w:name w:val="Формула"/>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f">
    <w:name w:val="Центрированный (таблица)"/>
    <w:basedOn w:val="aa"/>
    <w:next w:val="a0"/>
    <w:uiPriority w:val="99"/>
    <w:rsid w:val="001C26AF"/>
    <w:pPr>
      <w:jc w:val="center"/>
    </w:pPr>
  </w:style>
  <w:style w:type="paragraph" w:customStyle="1" w:styleId="-0">
    <w:name w:val="ЭР-содержание (правое окно)"/>
    <w:basedOn w:val="a0"/>
    <w:next w:val="a0"/>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0"/>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1"/>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rsid w:val="00256100"/>
    <w:rPr>
      <w:rFonts w:asciiTheme="majorHAnsi" w:eastAsiaTheme="majorEastAsia" w:hAnsiTheme="majorHAnsi" w:cstheme="majorBidi"/>
      <w:color w:val="404040" w:themeColor="text1" w:themeTint="BF"/>
      <w:sz w:val="20"/>
      <w:szCs w:val="20"/>
    </w:rPr>
  </w:style>
  <w:style w:type="paragraph" w:customStyle="1" w:styleId="afffffff0">
    <w:name w:val="Объект"/>
    <w:basedOn w:val="a0"/>
    <w:next w:val="a0"/>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0"/>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1"/>
    <w:locked/>
    <w:rsid w:val="002738B4"/>
    <w:rPr>
      <w:rFonts w:ascii="Times New Roman" w:eastAsia="Times New Roman" w:hAnsi="Times New Roman" w:cs="Times New Roman"/>
      <w:b/>
      <w:sz w:val="28"/>
      <w:szCs w:val="20"/>
    </w:rPr>
  </w:style>
  <w:style w:type="numbering" w:customStyle="1" w:styleId="2f4">
    <w:name w:val="Нет списка2"/>
    <w:next w:val="a3"/>
    <w:uiPriority w:val="99"/>
    <w:semiHidden/>
    <w:unhideWhenUsed/>
    <w:rsid w:val="00946436"/>
  </w:style>
  <w:style w:type="paragraph" w:customStyle="1" w:styleId="s16">
    <w:name w:val="s_16"/>
    <w:basedOn w:val="a0"/>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1"/>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1"/>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2"/>
    <w:next w:val="af0"/>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1"/>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0"/>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1">
    <w:name w:val="Абзац_пост"/>
    <w:basedOn w:val="a0"/>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0"/>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0"/>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0"/>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0"/>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0"/>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0"/>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0"/>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0"/>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0"/>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0"/>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0"/>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0"/>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0"/>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0"/>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0"/>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0"/>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0"/>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0"/>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0"/>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0"/>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0"/>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0"/>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0"/>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0"/>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0"/>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0"/>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0"/>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0"/>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0"/>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0"/>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0"/>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1"/>
    <w:rsid w:val="00DC1984"/>
  </w:style>
  <w:style w:type="character" w:customStyle="1" w:styleId="53">
    <w:name w:val="Основной текст (5)_"/>
    <w:basedOn w:val="a1"/>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0"/>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1"/>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0"/>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1"/>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0"/>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0"/>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0"/>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0"/>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0"/>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0"/>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0"/>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0"/>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0"/>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0"/>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0"/>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0"/>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0"/>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0"/>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0"/>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0"/>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0"/>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0"/>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0"/>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0"/>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0"/>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0"/>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0"/>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0"/>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0"/>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0"/>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0"/>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0"/>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0"/>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0"/>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0"/>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0"/>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0"/>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0"/>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0"/>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0"/>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0"/>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0"/>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1"/>
    <w:link w:val="34"/>
    <w:uiPriority w:val="99"/>
    <w:rsid w:val="00A05839"/>
    <w:rPr>
      <w:rFonts w:ascii="Times New Roman" w:eastAsia="Times New Roman" w:hAnsi="Times New Roman" w:cs="Times New Roman"/>
      <w:sz w:val="28"/>
      <w:szCs w:val="24"/>
    </w:rPr>
  </w:style>
  <w:style w:type="paragraph" w:styleId="36">
    <w:name w:val="Body Text 3"/>
    <w:basedOn w:val="a0"/>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1"/>
    <w:link w:val="36"/>
    <w:uiPriority w:val="99"/>
    <w:rsid w:val="00A05839"/>
    <w:rPr>
      <w:rFonts w:ascii="Times New Roman" w:eastAsia="Times New Roman" w:hAnsi="Times New Roman" w:cs="Times New Roman"/>
      <w:sz w:val="16"/>
      <w:szCs w:val="16"/>
    </w:rPr>
  </w:style>
  <w:style w:type="paragraph" w:customStyle="1" w:styleId="s22">
    <w:name w:val="s_22"/>
    <w:basedOn w:val="a0"/>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2">
    <w:name w:val="Знак"/>
    <w:basedOn w:val="a0"/>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0"/>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0"/>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3">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4">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5">
    <w:name w:val="Символ нумерации"/>
    <w:qFormat/>
    <w:rsid w:val="00487F7F"/>
  </w:style>
  <w:style w:type="paragraph" w:customStyle="1" w:styleId="43">
    <w:name w:val="Название4"/>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0"/>
    <w:next w:val="a0"/>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0"/>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0"/>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6">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7">
    <w:name w:val="line number"/>
    <w:uiPriority w:val="99"/>
    <w:unhideWhenUsed/>
    <w:rsid w:val="00487F7F"/>
    <w:rPr>
      <w:rFonts w:cs="Times New Roman"/>
    </w:rPr>
  </w:style>
  <w:style w:type="paragraph" w:customStyle="1" w:styleId="afffffff8">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0"/>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0"/>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0"/>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0"/>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0"/>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0"/>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0"/>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0"/>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0"/>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0"/>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0"/>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0"/>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0"/>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0"/>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9">
    <w:name w:val="Plain Text"/>
    <w:basedOn w:val="a0"/>
    <w:link w:val="afffffffa"/>
    <w:rsid w:val="0006397C"/>
    <w:pPr>
      <w:spacing w:after="0" w:line="240" w:lineRule="auto"/>
    </w:pPr>
    <w:rPr>
      <w:rFonts w:ascii="Courier New" w:eastAsia="Times New Roman" w:hAnsi="Courier New" w:cs="Times New Roman"/>
      <w:sz w:val="20"/>
      <w:szCs w:val="20"/>
    </w:rPr>
  </w:style>
  <w:style w:type="character" w:customStyle="1" w:styleId="afffffffa">
    <w:name w:val="Текст Знак"/>
    <w:basedOn w:val="a1"/>
    <w:link w:val="afffffff9"/>
    <w:rsid w:val="0006397C"/>
    <w:rPr>
      <w:rFonts w:ascii="Courier New" w:eastAsia="Times New Roman" w:hAnsi="Courier New" w:cs="Times New Roman"/>
      <w:sz w:val="20"/>
      <w:szCs w:val="20"/>
    </w:rPr>
  </w:style>
  <w:style w:type="paragraph" w:customStyle="1" w:styleId="1f8">
    <w:name w:val="Знак1 Знак Знак Знак"/>
    <w:basedOn w:val="a0"/>
    <w:rsid w:val="0006397C"/>
    <w:pPr>
      <w:spacing w:after="160" w:line="240" w:lineRule="exact"/>
    </w:pPr>
    <w:rPr>
      <w:rFonts w:ascii="Verdana" w:eastAsia="Times New Roman" w:hAnsi="Verdana" w:cs="Times New Roman"/>
      <w:sz w:val="20"/>
      <w:szCs w:val="20"/>
      <w:lang w:val="en-US" w:eastAsia="en-US"/>
    </w:rPr>
  </w:style>
  <w:style w:type="paragraph" w:customStyle="1" w:styleId="afffffffb">
    <w:name w:val="Знак"/>
    <w:basedOn w:val="a0"/>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1"/>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0"/>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0"/>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c">
    <w:name w:val="Вертикальный отступ"/>
    <w:basedOn w:val="a0"/>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d">
    <w:name w:val="Интерфейс"/>
    <w:basedOn w:val="a0"/>
    <w:next w:val="a0"/>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e">
    <w:name w:val="annotation reference"/>
    <w:rsid w:val="00FF1DF4"/>
    <w:rPr>
      <w:sz w:val="16"/>
      <w:szCs w:val="16"/>
    </w:rPr>
  </w:style>
  <w:style w:type="paragraph" w:styleId="affffffff">
    <w:name w:val="annotation text"/>
    <w:basedOn w:val="a0"/>
    <w:link w:val="affffffff0"/>
    <w:rsid w:val="00FF1DF4"/>
    <w:pPr>
      <w:spacing w:after="0" w:line="240" w:lineRule="auto"/>
    </w:pPr>
    <w:rPr>
      <w:rFonts w:ascii="Times New Roman" w:eastAsia="Times New Roman" w:hAnsi="Times New Roman" w:cs="Times New Roman"/>
      <w:sz w:val="20"/>
      <w:szCs w:val="20"/>
    </w:rPr>
  </w:style>
  <w:style w:type="character" w:customStyle="1" w:styleId="affffffff0">
    <w:name w:val="Текст примечания Знак"/>
    <w:basedOn w:val="a1"/>
    <w:link w:val="affffffff"/>
    <w:rsid w:val="00FF1DF4"/>
    <w:rPr>
      <w:rFonts w:ascii="Times New Roman" w:eastAsia="Times New Roman" w:hAnsi="Times New Roman" w:cs="Times New Roman"/>
      <w:sz w:val="20"/>
      <w:szCs w:val="20"/>
    </w:rPr>
  </w:style>
  <w:style w:type="paragraph" w:styleId="affffffff1">
    <w:name w:val="annotation subject"/>
    <w:basedOn w:val="affffffff"/>
    <w:next w:val="affffffff"/>
    <w:link w:val="affffffff2"/>
    <w:uiPriority w:val="99"/>
    <w:semiHidden/>
    <w:rsid w:val="00FF1DF4"/>
    <w:rPr>
      <w:b/>
      <w:bCs/>
    </w:rPr>
  </w:style>
  <w:style w:type="character" w:customStyle="1" w:styleId="affffffff2">
    <w:name w:val="Тема примечания Знак"/>
    <w:basedOn w:val="affffffff0"/>
    <w:link w:val="affffffff1"/>
    <w:uiPriority w:val="99"/>
    <w:semiHidden/>
    <w:rsid w:val="00FF1DF4"/>
    <w:rPr>
      <w:rFonts w:ascii="Times New Roman" w:eastAsia="Times New Roman" w:hAnsi="Times New Roman" w:cs="Times New Roman"/>
      <w:b/>
      <w:bCs/>
      <w:sz w:val="20"/>
      <w:szCs w:val="20"/>
    </w:rPr>
  </w:style>
  <w:style w:type="paragraph" w:customStyle="1" w:styleId="xl181">
    <w:name w:val="xl181"/>
    <w:basedOn w:val="a0"/>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0"/>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0"/>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0"/>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0"/>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0"/>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0"/>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0"/>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0"/>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0"/>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0"/>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0"/>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0"/>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0"/>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0"/>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0"/>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0"/>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0"/>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0"/>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0"/>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0"/>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0"/>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0"/>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0"/>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0"/>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0"/>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0"/>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0"/>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0"/>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1"/>
    <w:uiPriority w:val="99"/>
    <w:locked/>
    <w:rsid w:val="00301BC5"/>
    <w:rPr>
      <w:rFonts w:ascii="Impact" w:hAnsi="Impact" w:cs="Impact"/>
      <w:sz w:val="21"/>
      <w:szCs w:val="21"/>
      <w:shd w:val="clear" w:color="auto" w:fill="FFFFFF"/>
    </w:rPr>
  </w:style>
  <w:style w:type="paragraph" w:customStyle="1" w:styleId="72">
    <w:name w:val="Основной текст (7)"/>
    <w:basedOn w:val="a0"/>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0"/>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0"/>
    <w:next w:val="a0"/>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1"/>
    <w:uiPriority w:val="99"/>
    <w:rsid w:val="00DF2BE4"/>
  </w:style>
  <w:style w:type="character" w:customStyle="1" w:styleId="1f9">
    <w:name w:val="Верхний колонтитул Знак1"/>
    <w:basedOn w:val="a1"/>
    <w:uiPriority w:val="99"/>
    <w:semiHidden/>
    <w:rsid w:val="00367EC6"/>
    <w:rPr>
      <w:sz w:val="24"/>
      <w:szCs w:val="24"/>
    </w:rPr>
  </w:style>
  <w:style w:type="character" w:customStyle="1" w:styleId="1fa">
    <w:name w:val="Текст выноски Знак1"/>
    <w:basedOn w:val="a1"/>
    <w:uiPriority w:val="99"/>
    <w:semiHidden/>
    <w:rsid w:val="00367EC6"/>
    <w:rPr>
      <w:rFonts w:ascii="Tahoma" w:hAnsi="Tahoma" w:cs="Tahoma"/>
      <w:sz w:val="16"/>
      <w:szCs w:val="16"/>
    </w:rPr>
  </w:style>
  <w:style w:type="character" w:customStyle="1" w:styleId="affffffff3">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1"/>
    <w:semiHidden/>
    <w:rsid w:val="00367EC6"/>
    <w:rPr>
      <w:sz w:val="24"/>
      <w:szCs w:val="24"/>
    </w:rPr>
  </w:style>
  <w:style w:type="character" w:styleId="affffffff4">
    <w:name w:val="Subtle Emphasis"/>
    <w:uiPriority w:val="99"/>
    <w:qFormat/>
    <w:rsid w:val="00367EC6"/>
    <w:rPr>
      <w:i/>
      <w:iCs/>
      <w:color w:val="808080"/>
    </w:rPr>
  </w:style>
  <w:style w:type="character" w:customStyle="1" w:styleId="213">
    <w:name w:val="Основной текст с отступом 2 Знак1"/>
    <w:basedOn w:val="a1"/>
    <w:uiPriority w:val="99"/>
    <w:semiHidden/>
    <w:rsid w:val="00367EC6"/>
    <w:rPr>
      <w:sz w:val="24"/>
      <w:szCs w:val="24"/>
    </w:rPr>
  </w:style>
  <w:style w:type="paragraph" w:customStyle="1" w:styleId="a00">
    <w:name w:val="a0"/>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0"/>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0"/>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1"/>
    <w:rsid w:val="00F00A6A"/>
  </w:style>
  <w:style w:type="paragraph" w:customStyle="1" w:styleId="affffffff5">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0"/>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0"/>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0"/>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1"/>
    <w:uiPriority w:val="99"/>
    <w:rsid w:val="000B3EC8"/>
    <w:rPr>
      <w:rFonts w:ascii="Times New Roman" w:hAnsi="Times New Roman" w:cs="Times New Roman"/>
      <w:sz w:val="24"/>
      <w:szCs w:val="24"/>
    </w:rPr>
  </w:style>
  <w:style w:type="paragraph" w:customStyle="1" w:styleId="Style9">
    <w:name w:val="Style9"/>
    <w:basedOn w:val="a0"/>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0"/>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0"/>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d">
    <w:name w:val="Абзац списка Знак"/>
    <w:link w:val="ac"/>
    <w:uiPriority w:val="99"/>
    <w:locked/>
    <w:rsid w:val="009C0C1B"/>
    <w:rPr>
      <w:rFonts w:ascii="Times New Roman" w:eastAsia="Times New Roman" w:hAnsi="Times New Roman" w:cs="Times New Roman"/>
      <w:sz w:val="24"/>
      <w:szCs w:val="24"/>
    </w:rPr>
  </w:style>
  <w:style w:type="paragraph" w:customStyle="1" w:styleId="1f4">
    <w:name w:val="Основной текст1"/>
    <w:basedOn w:val="a0"/>
    <w:link w:val="affff"/>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0"/>
    <w:next w:val="a0"/>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1"/>
    <w:rsid w:val="006010CF"/>
  </w:style>
  <w:style w:type="character" w:customStyle="1" w:styleId="text4">
    <w:name w:val="text4"/>
    <w:basedOn w:val="a1"/>
    <w:rsid w:val="006010CF"/>
  </w:style>
  <w:style w:type="paragraph" w:customStyle="1" w:styleId="121">
    <w:name w:val="Заголовок 12"/>
    <w:basedOn w:val="a0"/>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0"/>
    <w:next w:val="a0"/>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c"/>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0"/>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0"/>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0"/>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6">
    <w:name w:val="Знак Знак Знак Знак"/>
    <w:basedOn w:val="a0"/>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0"/>
    <w:next w:val="a0"/>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0"/>
    <w:next w:val="a0"/>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0"/>
    <w:next w:val="a0"/>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0"/>
    <w:next w:val="a0"/>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a"/>
    <w:uiPriority w:val="99"/>
    <w:rsid w:val="00692277"/>
    <w:rPr>
      <w:vertAlign w:val="superscript"/>
    </w:rPr>
  </w:style>
  <w:style w:type="paragraph" w:customStyle="1" w:styleId="11">
    <w:name w:val="Гиперссылка1"/>
    <w:link w:val="af2"/>
    <w:uiPriority w:val="99"/>
    <w:rsid w:val="00692277"/>
    <w:rPr>
      <w:color w:val="0000FF"/>
      <w:u w:val="single"/>
    </w:rPr>
  </w:style>
  <w:style w:type="paragraph" w:customStyle="1" w:styleId="Footnote">
    <w:name w:val="Footnote"/>
    <w:basedOn w:val="a0"/>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0"/>
    <w:next w:val="a0"/>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0"/>
    <w:next w:val="a0"/>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0"/>
    <w:next w:val="a0"/>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0"/>
    <w:next w:val="a0"/>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7">
    <w:name w:val="Subtitle"/>
    <w:basedOn w:val="a0"/>
    <w:next w:val="a0"/>
    <w:link w:val="affffffff8"/>
    <w:qFormat/>
    <w:rsid w:val="00692277"/>
    <w:rPr>
      <w:rFonts w:ascii="XO Thames" w:eastAsia="Times New Roman" w:hAnsi="XO Thames" w:cs="Times New Roman"/>
      <w:i/>
      <w:color w:val="616161"/>
      <w:sz w:val="24"/>
      <w:szCs w:val="20"/>
      <w:lang w:val="x-none" w:eastAsia="x-none"/>
    </w:rPr>
  </w:style>
  <w:style w:type="character" w:customStyle="1" w:styleId="affffffff8">
    <w:name w:val="Подзаголовок Знак"/>
    <w:basedOn w:val="a1"/>
    <w:link w:val="affffffff7"/>
    <w:rsid w:val="00692277"/>
    <w:rPr>
      <w:rFonts w:ascii="XO Thames" w:eastAsia="Times New Roman" w:hAnsi="XO Thames" w:cs="Times New Roman"/>
      <w:i/>
      <w:color w:val="616161"/>
      <w:sz w:val="24"/>
      <w:szCs w:val="20"/>
      <w:lang w:val="x-none" w:eastAsia="x-none"/>
    </w:rPr>
  </w:style>
  <w:style w:type="paragraph" w:customStyle="1" w:styleId="toc10">
    <w:name w:val="toc 10"/>
    <w:next w:val="a0"/>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9">
    <w:name w:val="endnote text"/>
    <w:basedOn w:val="a0"/>
    <w:link w:val="affffffffa"/>
    <w:semiHidden/>
    <w:rsid w:val="00692277"/>
    <w:pPr>
      <w:spacing w:after="0" w:line="240" w:lineRule="auto"/>
    </w:pPr>
    <w:rPr>
      <w:rFonts w:ascii="Times New Roman" w:eastAsia="Times New Roman" w:hAnsi="Times New Roman" w:cs="Times New Roman"/>
      <w:sz w:val="20"/>
      <w:szCs w:val="20"/>
    </w:rPr>
  </w:style>
  <w:style w:type="character" w:customStyle="1" w:styleId="affffffffa">
    <w:name w:val="Текст концевой сноски Знак"/>
    <w:basedOn w:val="a1"/>
    <w:link w:val="affffffff9"/>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0"/>
    <w:next w:val="a0"/>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0"/>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0"/>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0"/>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b">
    <w:name w:val="Маркеры списка"/>
    <w:rsid w:val="008F0610"/>
    <w:rPr>
      <w:rFonts w:ascii="OpenSymbol" w:eastAsia="OpenSymbol" w:hAnsi="OpenSymbol" w:cs="OpenSymbol"/>
    </w:rPr>
  </w:style>
  <w:style w:type="paragraph" w:customStyle="1" w:styleId="1ff4">
    <w:name w:val="Стиль1"/>
    <w:basedOn w:val="a0"/>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0"/>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3"/>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0"/>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1"/>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0"/>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c">
    <w:name w:val="Текст в заданном формате"/>
    <w:basedOn w:val="a0"/>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d">
    <w:name w:val="Символ сноски"/>
    <w:rsid w:val="002B3039"/>
  </w:style>
  <w:style w:type="character" w:customStyle="1" w:styleId="affffffffe">
    <w:name w:val="Символ концевой сноски"/>
    <w:rsid w:val="002B3039"/>
  </w:style>
  <w:style w:type="paragraph" w:customStyle="1" w:styleId="afffffffff">
    <w:name w:val="Верхний и нижний колонтитулы"/>
    <w:basedOn w:val="a0"/>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0">
    <w:name w:val="Содержимое списка"/>
    <w:basedOn w:val="a0"/>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0"/>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1">
    <w:name w:val="Сноска_"/>
    <w:link w:val="afffffffff2"/>
    <w:uiPriority w:val="99"/>
    <w:locked/>
    <w:rsid w:val="00CC7321"/>
    <w:rPr>
      <w:b/>
      <w:bCs/>
      <w:sz w:val="18"/>
      <w:szCs w:val="18"/>
      <w:shd w:val="clear" w:color="auto" w:fill="FFFFFF"/>
    </w:rPr>
  </w:style>
  <w:style w:type="character" w:customStyle="1" w:styleId="afffffffff3">
    <w:name w:val="Сноска + Не полужирный"/>
    <w:uiPriority w:val="99"/>
    <w:rsid w:val="00CC7321"/>
    <w:rPr>
      <w:b w:val="0"/>
      <w:bCs w:val="0"/>
      <w:sz w:val="18"/>
      <w:szCs w:val="18"/>
      <w:shd w:val="clear" w:color="auto" w:fill="FFFFFF"/>
    </w:rPr>
  </w:style>
  <w:style w:type="paragraph" w:customStyle="1" w:styleId="afffffffff2">
    <w:name w:val="Сноска"/>
    <w:basedOn w:val="a0"/>
    <w:link w:val="afffffffff1"/>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1"/>
    <w:rsid w:val="00255E9E"/>
  </w:style>
  <w:style w:type="paragraph" w:styleId="1ff6">
    <w:name w:val="index 1"/>
    <w:basedOn w:val="a0"/>
    <w:next w:val="a0"/>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4">
    <w:name w:val="index heading"/>
    <w:basedOn w:val="a0"/>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0"/>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0"/>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0"/>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0"/>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0"/>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0"/>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0"/>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0"/>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0"/>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0"/>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qForma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 w:type="paragraph" w:customStyle="1" w:styleId="Style5">
    <w:name w:val="Style5"/>
    <w:basedOn w:val="a0"/>
    <w:rsid w:val="0091214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ffffffff5">
    <w:name w:val="Block Text"/>
    <w:basedOn w:val="a0"/>
    <w:rsid w:val="000F3EE5"/>
    <w:pPr>
      <w:widowControl w:val="0"/>
      <w:shd w:val="clear" w:color="auto" w:fill="FFFFFF"/>
      <w:autoSpaceDE w:val="0"/>
      <w:autoSpaceDN w:val="0"/>
      <w:adjustRightInd w:val="0"/>
      <w:spacing w:after="0" w:line="365" w:lineRule="exact"/>
      <w:ind w:left="1142" w:right="595" w:hanging="283"/>
      <w:jc w:val="center"/>
    </w:pPr>
    <w:rPr>
      <w:rFonts w:ascii="Courier New" w:eastAsia="Times New Roman" w:hAnsi="Courier New" w:cs="Times New Roman"/>
      <w:b/>
      <w:bCs/>
      <w:i/>
      <w:color w:val="000000"/>
      <w:spacing w:val="-16"/>
      <w:sz w:val="34"/>
      <w:szCs w:val="34"/>
    </w:rPr>
  </w:style>
  <w:style w:type="character" w:customStyle="1" w:styleId="ListLabel1">
    <w:name w:val="ListLabel 1"/>
    <w:qFormat/>
    <w:rsid w:val="0099753D"/>
    <w:rPr>
      <w:rFonts w:eastAsia="Calibri" w:cs="Times New Roman"/>
    </w:rPr>
  </w:style>
  <w:style w:type="character" w:customStyle="1" w:styleId="ListLabel2">
    <w:name w:val="ListLabel 2"/>
    <w:qFormat/>
    <w:rsid w:val="0099753D"/>
    <w:rPr>
      <w:rFonts w:cs="Courier New"/>
    </w:rPr>
  </w:style>
  <w:style w:type="character" w:customStyle="1" w:styleId="ListLabel3">
    <w:name w:val="ListLabel 3"/>
    <w:qFormat/>
    <w:rsid w:val="0099753D"/>
    <w:rPr>
      <w:rFonts w:cs="Courier New"/>
    </w:rPr>
  </w:style>
  <w:style w:type="character" w:customStyle="1" w:styleId="ListLabel4">
    <w:name w:val="ListLabel 4"/>
    <w:qFormat/>
    <w:rsid w:val="0099753D"/>
    <w:rPr>
      <w:rFonts w:cs="Courier New"/>
    </w:rPr>
  </w:style>
  <w:style w:type="character" w:customStyle="1" w:styleId="ListLabel5">
    <w:name w:val="ListLabel 5"/>
    <w:qFormat/>
    <w:rsid w:val="0099753D"/>
    <w:rPr>
      <w:rFonts w:eastAsia="Calibri" w:cs="Times New Roman"/>
    </w:rPr>
  </w:style>
  <w:style w:type="character" w:customStyle="1" w:styleId="ListLabel6">
    <w:name w:val="ListLabel 6"/>
    <w:qFormat/>
    <w:rsid w:val="0099753D"/>
    <w:rPr>
      <w:rFonts w:cs="Courier New"/>
    </w:rPr>
  </w:style>
  <w:style w:type="character" w:customStyle="1" w:styleId="ListLabel7">
    <w:name w:val="ListLabel 7"/>
    <w:qFormat/>
    <w:rsid w:val="0099753D"/>
    <w:rPr>
      <w:rFonts w:cs="Courier New"/>
    </w:rPr>
  </w:style>
  <w:style w:type="character" w:customStyle="1" w:styleId="ListLabel8">
    <w:name w:val="ListLabel 8"/>
    <w:qFormat/>
    <w:rsid w:val="0099753D"/>
    <w:rPr>
      <w:rFonts w:cs="Courier New"/>
    </w:rPr>
  </w:style>
  <w:style w:type="character" w:customStyle="1" w:styleId="ListLabel9">
    <w:name w:val="ListLabel 9"/>
    <w:qFormat/>
    <w:rsid w:val="0099753D"/>
    <w:rPr>
      <w:rFonts w:eastAsia="Calibri" w:cs="Times New Roman"/>
    </w:rPr>
  </w:style>
  <w:style w:type="character" w:customStyle="1" w:styleId="ListLabel10">
    <w:name w:val="ListLabel 10"/>
    <w:qFormat/>
    <w:rsid w:val="0099753D"/>
    <w:rPr>
      <w:rFonts w:cs="Courier New"/>
    </w:rPr>
  </w:style>
  <w:style w:type="character" w:customStyle="1" w:styleId="ListLabel11">
    <w:name w:val="ListLabel 11"/>
    <w:qFormat/>
    <w:rsid w:val="0099753D"/>
    <w:rPr>
      <w:rFonts w:cs="Courier New"/>
    </w:rPr>
  </w:style>
  <w:style w:type="character" w:customStyle="1" w:styleId="ListLabel12">
    <w:name w:val="ListLabel 12"/>
    <w:qFormat/>
    <w:rsid w:val="0099753D"/>
    <w:rPr>
      <w:rFonts w:cs="Courier New"/>
    </w:rPr>
  </w:style>
  <w:style w:type="character" w:customStyle="1" w:styleId="ListLabel13">
    <w:name w:val="ListLabel 13"/>
    <w:qFormat/>
    <w:rsid w:val="0099753D"/>
    <w:rPr>
      <w:rFonts w:eastAsia="Calibri" w:cs="Times New Roman"/>
    </w:rPr>
  </w:style>
  <w:style w:type="character" w:customStyle="1" w:styleId="ListLabel14">
    <w:name w:val="ListLabel 14"/>
    <w:qFormat/>
    <w:rsid w:val="0099753D"/>
    <w:rPr>
      <w:rFonts w:cs="Courier New"/>
    </w:rPr>
  </w:style>
  <w:style w:type="character" w:customStyle="1" w:styleId="ListLabel15">
    <w:name w:val="ListLabel 15"/>
    <w:qFormat/>
    <w:rsid w:val="0099753D"/>
    <w:rPr>
      <w:rFonts w:cs="Courier New"/>
    </w:rPr>
  </w:style>
  <w:style w:type="character" w:customStyle="1" w:styleId="ListLabel16">
    <w:name w:val="ListLabel 16"/>
    <w:qFormat/>
    <w:rsid w:val="0099753D"/>
    <w:rPr>
      <w:rFonts w:cs="Courier New"/>
    </w:rPr>
  </w:style>
  <w:style w:type="paragraph" w:customStyle="1" w:styleId="2fc">
    <w:name w:val="Знак Знак2 Знак Знак Знак Знак Знак Знак"/>
    <w:basedOn w:val="a0"/>
    <w:qFormat/>
    <w:rsid w:val="0099753D"/>
    <w:pPr>
      <w:spacing w:after="160" w:line="240" w:lineRule="exact"/>
    </w:pPr>
    <w:rPr>
      <w:rFonts w:ascii="Verdana" w:eastAsia="Times New Roman" w:hAnsi="Verdana" w:cs="Times New Roman"/>
      <w:sz w:val="20"/>
      <w:szCs w:val="20"/>
      <w:lang w:val="en-US" w:eastAsia="en-US"/>
    </w:rPr>
  </w:style>
  <w:style w:type="paragraph" w:customStyle="1" w:styleId="1ff7">
    <w:name w:val="Верхний колонтитул1"/>
    <w:basedOn w:val="a0"/>
    <w:uiPriority w:val="99"/>
    <w:unhideWhenUsed/>
    <w:rsid w:val="0099753D"/>
    <w:pPr>
      <w:tabs>
        <w:tab w:val="center" w:pos="4677"/>
        <w:tab w:val="right" w:pos="9355"/>
      </w:tabs>
      <w:spacing w:after="0" w:line="240" w:lineRule="auto"/>
    </w:pPr>
    <w:rPr>
      <w:rFonts w:eastAsiaTheme="minorHAnsi"/>
      <w:lang w:eastAsia="en-US"/>
    </w:rPr>
  </w:style>
  <w:style w:type="paragraph" w:customStyle="1" w:styleId="1ff8">
    <w:name w:val="Нижний колонтитул1"/>
    <w:basedOn w:val="a0"/>
    <w:unhideWhenUsed/>
    <w:rsid w:val="0099753D"/>
    <w:pPr>
      <w:tabs>
        <w:tab w:val="center" w:pos="4677"/>
        <w:tab w:val="right" w:pos="9355"/>
      </w:tabs>
      <w:spacing w:after="0" w:line="240" w:lineRule="auto"/>
    </w:pPr>
    <w:rPr>
      <w:rFonts w:eastAsiaTheme="minorHAnsi"/>
      <w:lang w:eastAsia="en-US"/>
    </w:rPr>
  </w:style>
  <w:style w:type="character" w:customStyle="1" w:styleId="11pt0pt">
    <w:name w:val="Основной текст + 11 pt;Интервал 0 pt"/>
    <w:basedOn w:val="a1"/>
    <w:rsid w:val="0099753D"/>
    <w:rPr>
      <w:rFonts w:ascii="Times New Roman" w:eastAsia="Times New Roman" w:hAnsi="Times New Roman"/>
      <w:b w:val="0"/>
      <w:bCs w:val="0"/>
      <w:i w:val="0"/>
      <w:iCs w:val="0"/>
      <w:smallCaps w:val="0"/>
      <w:strike w:val="0"/>
      <w:color w:val="000000"/>
      <w:spacing w:val="1"/>
      <w:w w:val="100"/>
      <w:position w:val="0"/>
      <w:sz w:val="22"/>
      <w:szCs w:val="22"/>
      <w:u w:val="none"/>
      <w:shd w:val="clear" w:color="auto" w:fill="FFFFFF"/>
      <w:lang w:val="ru-RU"/>
    </w:rPr>
  </w:style>
  <w:style w:type="paragraph" w:styleId="a">
    <w:name w:val="List Number"/>
    <w:basedOn w:val="a0"/>
    <w:unhideWhenUsed/>
    <w:rsid w:val="009162C1"/>
    <w:pPr>
      <w:numPr>
        <w:numId w:val="2"/>
      </w:numPr>
      <w:contextualSpacing/>
    </w:pPr>
  </w:style>
  <w:style w:type="character" w:customStyle="1" w:styleId="databind-variable1">
    <w:name w:val="databind-variable1"/>
    <w:rsid w:val="009162C1"/>
    <w:rPr>
      <w:bdr w:val="none" w:sz="0" w:space="0" w:color="auto" w:frame="1"/>
    </w:rPr>
  </w:style>
  <w:style w:type="character" w:customStyle="1" w:styleId="FontStyle18">
    <w:name w:val="Font Style18"/>
    <w:rsid w:val="009162C1"/>
    <w:rPr>
      <w:rFonts w:ascii="Times New Roman" w:hAnsi="Times New Roman" w:cs="Times New Roman"/>
      <w:sz w:val="24"/>
      <w:szCs w:val="24"/>
    </w:rPr>
  </w:style>
  <w:style w:type="paragraph" w:customStyle="1" w:styleId="western">
    <w:name w:val="western"/>
    <w:basedOn w:val="a0"/>
    <w:rsid w:val="009162C1"/>
    <w:pPr>
      <w:spacing w:before="100" w:beforeAutospacing="1" w:after="100" w:afterAutospacing="1" w:line="240" w:lineRule="auto"/>
      <w:jc w:val="both"/>
    </w:pPr>
    <w:rPr>
      <w:rFonts w:ascii="Times New Roman" w:eastAsia="Times New Roman" w:hAnsi="Times New Roman" w:cs="Times New Roman"/>
      <w:b/>
      <w:bCs/>
      <w:color w:val="000000"/>
      <w:sz w:val="26"/>
      <w:szCs w:val="26"/>
    </w:rPr>
  </w:style>
  <w:style w:type="character" w:customStyle="1" w:styleId="markedcontent">
    <w:name w:val="markedcontent"/>
    <w:basedOn w:val="a1"/>
    <w:rsid w:val="005D71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679818257">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49585628">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1996840486">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46487.0"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yperlink" Target="garantF1://8068242.10000"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95181-D906-4CC8-AF25-99AD30D8F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8163</TotalTime>
  <Pages>112</Pages>
  <Words>33068</Words>
  <Characters>188488</Characters>
  <Application>Microsoft Office Word</Application>
  <DocSecurity>0</DocSecurity>
  <Lines>1570</Lines>
  <Paragraphs>442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1432</cp:revision>
  <dcterms:created xsi:type="dcterms:W3CDTF">2020-01-14T13:18:00Z</dcterms:created>
  <dcterms:modified xsi:type="dcterms:W3CDTF">2022-10-17T09:17:00Z</dcterms:modified>
</cp:coreProperties>
</file>