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1D2" w:rsidRDefault="00A841D2">
      <w:pPr>
        <w:jc w:val="center"/>
        <w:rPr>
          <w:sz w:val="28"/>
          <w:szCs w:val="28"/>
        </w:rPr>
      </w:pPr>
      <w:r>
        <w:rPr>
          <w:sz w:val="28"/>
          <w:szCs w:val="28"/>
        </w:rPr>
        <w:t>Администрация Большеигнатовского сельского поселения</w:t>
      </w:r>
    </w:p>
    <w:p w:rsidR="00A841D2" w:rsidRDefault="00A841D2">
      <w:pPr>
        <w:jc w:val="center"/>
        <w:rPr>
          <w:sz w:val="28"/>
          <w:szCs w:val="28"/>
        </w:rPr>
      </w:pPr>
      <w:r>
        <w:rPr>
          <w:sz w:val="28"/>
          <w:szCs w:val="28"/>
        </w:rPr>
        <w:t>Большеигнатовского муниципального района</w:t>
      </w:r>
    </w:p>
    <w:p w:rsidR="00A841D2" w:rsidRDefault="00A841D2">
      <w:pPr>
        <w:jc w:val="center"/>
        <w:rPr>
          <w:sz w:val="28"/>
          <w:szCs w:val="28"/>
        </w:rPr>
      </w:pPr>
      <w:r>
        <w:rPr>
          <w:sz w:val="28"/>
          <w:szCs w:val="28"/>
        </w:rPr>
        <w:t>Республики Мордовия</w:t>
      </w:r>
    </w:p>
    <w:p w:rsidR="00A841D2" w:rsidRDefault="00A841D2">
      <w:pPr>
        <w:rPr>
          <w:sz w:val="28"/>
          <w:szCs w:val="28"/>
        </w:rPr>
      </w:pPr>
    </w:p>
    <w:p w:rsidR="00A841D2" w:rsidRDefault="00A841D2">
      <w:pPr>
        <w:rPr>
          <w:sz w:val="28"/>
          <w:szCs w:val="28"/>
        </w:rPr>
      </w:pPr>
    </w:p>
    <w:p w:rsidR="00A841D2" w:rsidRDefault="00A841D2">
      <w:pPr>
        <w:pStyle w:val="Heading2"/>
      </w:pPr>
      <w:r>
        <w:t>ПОСТАНОВЛЕНИЕ</w:t>
      </w:r>
    </w:p>
    <w:p w:rsidR="00A841D2" w:rsidRDefault="00A841D2">
      <w:pPr>
        <w:pStyle w:val="Heading2"/>
        <w:jc w:val="left"/>
      </w:pPr>
      <w:r>
        <w:t>от 01 сентября 2014 года                                                                           № 63</w:t>
      </w:r>
    </w:p>
    <w:p w:rsidR="00A841D2" w:rsidRDefault="00A841D2"/>
    <w:p w:rsidR="00A841D2" w:rsidRDefault="00A841D2">
      <w:pPr>
        <w:jc w:val="center"/>
        <w:rPr>
          <w:sz w:val="20"/>
          <w:szCs w:val="20"/>
        </w:rPr>
      </w:pPr>
      <w:r>
        <w:rPr>
          <w:sz w:val="20"/>
          <w:szCs w:val="20"/>
        </w:rPr>
        <w:t>с. Большое Игнатово</w:t>
      </w:r>
    </w:p>
    <w:p w:rsidR="00A841D2" w:rsidRDefault="00A841D2">
      <w:pPr>
        <w:pStyle w:val="ConsPlusTitle"/>
        <w:widowControl/>
        <w:outlineLvl w:val="0"/>
      </w:pPr>
    </w:p>
    <w:p w:rsidR="00A841D2" w:rsidRDefault="00A841D2">
      <w:pPr>
        <w:rPr>
          <w:b/>
          <w:bCs/>
          <w:sz w:val="28"/>
          <w:szCs w:val="28"/>
        </w:rPr>
      </w:pPr>
      <w:r>
        <w:rPr>
          <w:b/>
          <w:bCs/>
          <w:sz w:val="28"/>
          <w:szCs w:val="28"/>
        </w:rPr>
        <w:t>Об утверждении Порядка подготовки </w:t>
      </w:r>
    </w:p>
    <w:p w:rsidR="00A841D2" w:rsidRDefault="00A841D2">
      <w:pPr>
        <w:rPr>
          <w:b/>
          <w:bCs/>
          <w:sz w:val="28"/>
          <w:szCs w:val="28"/>
        </w:rPr>
      </w:pPr>
      <w:r>
        <w:rPr>
          <w:b/>
          <w:bCs/>
          <w:sz w:val="28"/>
          <w:szCs w:val="28"/>
        </w:rPr>
        <w:t xml:space="preserve">к ведению и ведения  гражданской обороны </w:t>
      </w:r>
    </w:p>
    <w:p w:rsidR="00A841D2" w:rsidRDefault="00A841D2">
      <w:pPr>
        <w:rPr>
          <w:b/>
          <w:bCs/>
          <w:sz w:val="28"/>
          <w:szCs w:val="28"/>
        </w:rPr>
      </w:pPr>
      <w:r>
        <w:rPr>
          <w:b/>
          <w:bCs/>
          <w:sz w:val="28"/>
          <w:szCs w:val="28"/>
        </w:rPr>
        <w:t xml:space="preserve">в Большеигнатовском сельском поселении </w:t>
      </w:r>
    </w:p>
    <w:p w:rsidR="00A841D2" w:rsidRDefault="00A841D2">
      <w:pPr>
        <w:rPr>
          <w:b/>
          <w:bCs/>
          <w:sz w:val="28"/>
          <w:szCs w:val="28"/>
        </w:rPr>
      </w:pPr>
      <w:r>
        <w:rPr>
          <w:b/>
          <w:bCs/>
          <w:sz w:val="28"/>
          <w:szCs w:val="28"/>
        </w:rPr>
        <w:t xml:space="preserve">Большеигнатовского муниципального района </w:t>
      </w:r>
    </w:p>
    <w:p w:rsidR="00A841D2" w:rsidRDefault="00A841D2">
      <w:pPr>
        <w:rPr>
          <w:b/>
          <w:bCs/>
          <w:color w:val="000000"/>
          <w:sz w:val="32"/>
          <w:szCs w:val="32"/>
        </w:rPr>
      </w:pPr>
      <w:r>
        <w:rPr>
          <w:b/>
          <w:bCs/>
          <w:sz w:val="28"/>
          <w:szCs w:val="28"/>
        </w:rPr>
        <w:t>Республики Мордовия</w:t>
      </w:r>
    </w:p>
    <w:p w:rsidR="00A841D2" w:rsidRDefault="00A841D2">
      <w:pPr>
        <w:rPr>
          <w:b/>
          <w:bCs/>
          <w:color w:val="000000"/>
          <w:sz w:val="28"/>
          <w:szCs w:val="28"/>
        </w:rPr>
      </w:pPr>
    </w:p>
    <w:p w:rsidR="00A841D2" w:rsidRDefault="00A841D2">
      <w:pPr>
        <w:keepNext/>
        <w:keepLines/>
        <w:jc w:val="both"/>
        <w:rPr>
          <w:sz w:val="28"/>
          <w:szCs w:val="28"/>
        </w:rPr>
      </w:pPr>
      <w:r>
        <w:rPr>
          <w:sz w:val="28"/>
          <w:szCs w:val="28"/>
        </w:rPr>
        <w:t xml:space="preserve">         </w:t>
      </w:r>
      <w:r>
        <w:rPr>
          <w:rFonts w:eastAsia="DejaVu Sans" w:cs="Times New Roman"/>
          <w:color w:val="000000"/>
          <w:kern w:val="2"/>
          <w:sz w:val="28"/>
          <w:szCs w:val="28"/>
          <w:lang w:eastAsia="en-US"/>
        </w:rPr>
        <w:t xml:space="preserve">В соответствии с постановлением Правительства Российской Федерации от 26 ноября 2007 года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w:t>
      </w:r>
      <w:r>
        <w:rPr>
          <w:sz w:val="28"/>
          <w:szCs w:val="28"/>
        </w:rPr>
        <w:t>администрация Большеигнатовского сельского поселения ПОСТАНОВЛЯЕТ:</w:t>
      </w:r>
    </w:p>
    <w:p w:rsidR="00A841D2" w:rsidRDefault="00A841D2">
      <w:pPr>
        <w:pStyle w:val="ListParagraph"/>
        <w:keepNext/>
        <w:keepLines/>
        <w:numPr>
          <w:ilvl w:val="0"/>
          <w:numId w:val="1"/>
        </w:numPr>
        <w:jc w:val="both"/>
        <w:rPr>
          <w:sz w:val="28"/>
          <w:szCs w:val="28"/>
        </w:rPr>
      </w:pPr>
      <w:r>
        <w:rPr>
          <w:sz w:val="28"/>
          <w:szCs w:val="28"/>
        </w:rPr>
        <w:t>Утвердить порядок подготовки к ведению и ведения гражданской обороны в Большеигнатовском сельском поселении Большеигнатовского муниципального района Республики Мордовия   (Приложение 1).</w:t>
      </w:r>
    </w:p>
    <w:p w:rsidR="00A841D2" w:rsidRDefault="00A841D2">
      <w:pPr>
        <w:numPr>
          <w:ilvl w:val="0"/>
          <w:numId w:val="1"/>
        </w:numPr>
        <w:jc w:val="both"/>
        <w:rPr>
          <w:sz w:val="28"/>
          <w:szCs w:val="28"/>
        </w:rPr>
      </w:pPr>
      <w:r>
        <w:rPr>
          <w:sz w:val="28"/>
          <w:szCs w:val="28"/>
        </w:rPr>
        <w:t>Рекомендовать руководителям предприятий, организаций всех форм собственности организовать подготовку и принятие правовых актов, касающихся порядка подготовки к ведению и ведения гражданской обороны на соответствующем предприятии, организации.</w:t>
      </w:r>
    </w:p>
    <w:p w:rsidR="00A841D2" w:rsidRDefault="00A841D2">
      <w:pPr>
        <w:numPr>
          <w:ilvl w:val="0"/>
          <w:numId w:val="1"/>
        </w:numPr>
        <w:jc w:val="both"/>
        <w:rPr>
          <w:sz w:val="28"/>
          <w:szCs w:val="28"/>
        </w:rPr>
      </w:pPr>
      <w:r>
        <w:rPr>
          <w:sz w:val="28"/>
          <w:szCs w:val="28"/>
        </w:rPr>
        <w:t xml:space="preserve">Настоящее постановление вступает в силу со дня его </w:t>
      </w:r>
      <w:hyperlink r:id="rId5" w:history="1">
        <w:r>
          <w:rPr>
            <w:rStyle w:val="a"/>
            <w:b w:val="0"/>
            <w:bCs w:val="0"/>
            <w:color w:val="000000"/>
            <w:sz w:val="28"/>
            <w:szCs w:val="28"/>
          </w:rPr>
          <w:t>принятия</w:t>
        </w:r>
      </w:hyperlink>
      <w:r>
        <w:rPr>
          <w:b/>
          <w:bCs/>
          <w:sz w:val="28"/>
          <w:szCs w:val="28"/>
        </w:rPr>
        <w:t xml:space="preserve"> </w:t>
      </w:r>
      <w:r>
        <w:rPr>
          <w:sz w:val="28"/>
          <w:szCs w:val="28"/>
        </w:rPr>
        <w:t>и подлежит опубликованию.</w:t>
      </w:r>
    </w:p>
    <w:p w:rsidR="00A841D2" w:rsidRDefault="00A841D2">
      <w:pPr>
        <w:rPr>
          <w:sz w:val="28"/>
          <w:szCs w:val="28"/>
        </w:rPr>
      </w:pPr>
    </w:p>
    <w:p w:rsidR="00A841D2" w:rsidRDefault="00A841D2">
      <w:pPr>
        <w:rPr>
          <w:sz w:val="28"/>
          <w:szCs w:val="28"/>
        </w:rPr>
      </w:pPr>
    </w:p>
    <w:p w:rsidR="00A841D2" w:rsidRDefault="00A841D2">
      <w:pPr>
        <w:rPr>
          <w:sz w:val="28"/>
          <w:szCs w:val="28"/>
        </w:rPr>
      </w:pPr>
    </w:p>
    <w:p w:rsidR="00A841D2" w:rsidRDefault="00A841D2">
      <w:pPr>
        <w:rPr>
          <w:b/>
          <w:bCs/>
          <w:sz w:val="28"/>
          <w:szCs w:val="28"/>
        </w:rPr>
      </w:pPr>
      <w:r>
        <w:rPr>
          <w:b/>
          <w:bCs/>
          <w:sz w:val="28"/>
          <w:szCs w:val="28"/>
        </w:rPr>
        <w:t>Глава администрации</w:t>
      </w:r>
    </w:p>
    <w:p w:rsidR="00A841D2" w:rsidRDefault="00A841D2">
      <w:pPr>
        <w:rPr>
          <w:b/>
          <w:bCs/>
          <w:sz w:val="28"/>
          <w:szCs w:val="28"/>
        </w:rPr>
      </w:pPr>
      <w:r>
        <w:rPr>
          <w:b/>
          <w:bCs/>
          <w:sz w:val="28"/>
          <w:szCs w:val="28"/>
        </w:rPr>
        <w:t>Большеигнатовского сельского поселения                           П.Г.Болькин</w:t>
      </w:r>
    </w:p>
    <w:p w:rsidR="00A841D2" w:rsidRDefault="00A841D2">
      <w:pPr>
        <w:rPr>
          <w:b/>
          <w:bCs/>
          <w:sz w:val="28"/>
          <w:szCs w:val="28"/>
        </w:rPr>
      </w:pPr>
    </w:p>
    <w:p w:rsidR="00A841D2" w:rsidRDefault="00A841D2">
      <w:pPr>
        <w:rPr>
          <w:b/>
          <w:bCs/>
          <w:sz w:val="28"/>
          <w:szCs w:val="28"/>
        </w:rPr>
      </w:pPr>
    </w:p>
    <w:p w:rsidR="00A841D2" w:rsidRDefault="00A841D2">
      <w:pPr>
        <w:rPr>
          <w:b/>
          <w:bCs/>
          <w:sz w:val="28"/>
          <w:szCs w:val="28"/>
        </w:rPr>
      </w:pPr>
    </w:p>
    <w:p w:rsidR="00A841D2" w:rsidRDefault="00A841D2">
      <w:pPr>
        <w:rPr>
          <w:b/>
          <w:bCs/>
          <w:sz w:val="28"/>
          <w:szCs w:val="28"/>
        </w:rPr>
      </w:pPr>
    </w:p>
    <w:p w:rsidR="00A841D2" w:rsidRDefault="00A841D2">
      <w:pPr>
        <w:rPr>
          <w:sz w:val="28"/>
          <w:szCs w:val="28"/>
        </w:rPr>
      </w:pPr>
    </w:p>
    <w:p w:rsidR="00A841D2" w:rsidRDefault="00A841D2">
      <w:pPr>
        <w:rPr>
          <w:sz w:val="28"/>
          <w:szCs w:val="28"/>
        </w:rPr>
      </w:pPr>
    </w:p>
    <w:p w:rsidR="00A841D2" w:rsidRDefault="00A841D2">
      <w:pPr>
        <w:rPr>
          <w:sz w:val="28"/>
          <w:szCs w:val="28"/>
        </w:rPr>
      </w:pPr>
    </w:p>
    <w:p w:rsidR="00A841D2" w:rsidRDefault="00A841D2">
      <w:pPr>
        <w:rPr>
          <w:rFonts w:eastAsia="DejaVu Sans"/>
          <w:color w:val="000000"/>
          <w:kern w:val="2"/>
          <w:sz w:val="28"/>
          <w:szCs w:val="28"/>
          <w:lang w:eastAsia="en-US"/>
        </w:rPr>
      </w:pPr>
    </w:p>
    <w:p w:rsidR="00A841D2" w:rsidRDefault="00A841D2">
      <w:pPr>
        <w:keepNext/>
        <w:keepLines/>
        <w:suppressAutoHyphens/>
        <w:jc w:val="right"/>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Приложение № 1</w:t>
      </w:r>
    </w:p>
    <w:p w:rsidR="00A841D2" w:rsidRDefault="00A841D2">
      <w:pPr>
        <w:keepNext/>
        <w:keepLines/>
        <w:suppressAutoHyphens/>
        <w:ind w:firstLine="709"/>
        <w:jc w:val="right"/>
        <w:rPr>
          <w:rFonts w:eastAsia="DejaVu Sans" w:cs="Times New Roman"/>
          <w:color w:val="000000"/>
          <w:kern w:val="2"/>
          <w:sz w:val="28"/>
          <w:szCs w:val="28"/>
        </w:rPr>
      </w:pPr>
      <w:r>
        <w:rPr>
          <w:rFonts w:eastAsia="DejaVu Sans" w:cs="Times New Roman"/>
          <w:color w:val="000000"/>
          <w:kern w:val="2"/>
          <w:sz w:val="28"/>
          <w:szCs w:val="28"/>
          <w:lang w:eastAsia="en-US"/>
        </w:rPr>
        <w:t xml:space="preserve">к постановлению </w:t>
      </w:r>
      <w:r>
        <w:rPr>
          <w:rFonts w:eastAsia="DejaVu Sans" w:cs="Times New Roman"/>
          <w:color w:val="000000"/>
          <w:kern w:val="2"/>
          <w:sz w:val="28"/>
          <w:szCs w:val="28"/>
        </w:rPr>
        <w:t xml:space="preserve">Главы администрации </w:t>
      </w:r>
    </w:p>
    <w:p w:rsidR="00A841D2" w:rsidRDefault="00A841D2">
      <w:pPr>
        <w:keepNext/>
        <w:keepLines/>
        <w:suppressAutoHyphens/>
        <w:ind w:firstLine="709"/>
        <w:jc w:val="right"/>
        <w:rPr>
          <w:rFonts w:eastAsia="DejaVu Sans"/>
          <w:color w:val="000000"/>
          <w:kern w:val="2"/>
          <w:sz w:val="28"/>
          <w:szCs w:val="28"/>
        </w:rPr>
      </w:pPr>
      <w:r>
        <w:rPr>
          <w:rFonts w:eastAsia="DejaVu Sans" w:cs="Times New Roman"/>
          <w:color w:val="000000"/>
          <w:kern w:val="2"/>
          <w:sz w:val="28"/>
          <w:szCs w:val="28"/>
        </w:rPr>
        <w:t xml:space="preserve">Большеигнатовского </w:t>
      </w:r>
      <w:r>
        <w:rPr>
          <w:rFonts w:eastAsia="DejaVu Sans" w:cs="Times New Roman"/>
          <w:color w:val="000000"/>
          <w:kern w:val="2"/>
          <w:sz w:val="28"/>
          <w:szCs w:val="28"/>
          <w:lang w:eastAsia="en-US"/>
        </w:rPr>
        <w:t xml:space="preserve">сельского поселения  </w:t>
      </w:r>
    </w:p>
    <w:p w:rsidR="00A841D2" w:rsidRDefault="00A841D2">
      <w:pPr>
        <w:jc w:val="right"/>
        <w:rPr>
          <w:rFonts w:eastAsia="DejaVu Sans" w:cs="Times New Roman"/>
          <w:color w:val="000000"/>
          <w:kern w:val="2"/>
          <w:sz w:val="28"/>
          <w:szCs w:val="28"/>
        </w:rPr>
      </w:pPr>
      <w:r>
        <w:rPr>
          <w:rFonts w:eastAsia="DejaVu Sans" w:cs="Times New Roman"/>
          <w:color w:val="000000"/>
          <w:kern w:val="2"/>
          <w:sz w:val="28"/>
          <w:szCs w:val="28"/>
        </w:rPr>
        <w:t>от 01 сентября 2014г. № 63</w:t>
      </w:r>
    </w:p>
    <w:p w:rsidR="00A841D2" w:rsidRDefault="00A841D2">
      <w:pPr>
        <w:jc w:val="center"/>
        <w:rPr>
          <w:rFonts w:eastAsia="DejaVu Sans"/>
          <w:color w:val="000000"/>
          <w:kern w:val="2"/>
          <w:sz w:val="28"/>
          <w:szCs w:val="28"/>
        </w:rPr>
      </w:pPr>
    </w:p>
    <w:p w:rsidR="00A841D2" w:rsidRDefault="00A841D2">
      <w:pPr>
        <w:jc w:val="center"/>
        <w:rPr>
          <w:b/>
          <w:bCs/>
          <w:sz w:val="28"/>
          <w:szCs w:val="28"/>
        </w:rPr>
      </w:pPr>
      <w:r>
        <w:rPr>
          <w:rFonts w:eastAsia="DejaVu Sans" w:cs="Times New Roman"/>
          <w:b/>
          <w:bCs/>
          <w:kern w:val="2"/>
          <w:sz w:val="28"/>
          <w:szCs w:val="28"/>
        </w:rPr>
        <w:t>ПОРЯДОК</w:t>
      </w:r>
    </w:p>
    <w:p w:rsidR="00A841D2" w:rsidRDefault="00A841D2">
      <w:pPr>
        <w:jc w:val="center"/>
        <w:rPr>
          <w:rFonts w:eastAsia="DejaVu Sans" w:cs="Times New Roman"/>
          <w:b/>
          <w:bCs/>
          <w:color w:val="000000"/>
          <w:kern w:val="2"/>
          <w:sz w:val="28"/>
          <w:szCs w:val="28"/>
          <w:lang w:eastAsia="en-US"/>
        </w:rPr>
      </w:pPr>
      <w:r>
        <w:rPr>
          <w:rFonts w:eastAsia="DejaVu Sans" w:cs="Times New Roman"/>
          <w:b/>
          <w:bCs/>
          <w:kern w:val="2"/>
          <w:sz w:val="28"/>
          <w:szCs w:val="28"/>
        </w:rPr>
        <w:t>подготовки к ведению и ведения гражданской обороны</w:t>
      </w:r>
      <w:r>
        <w:rPr>
          <w:rFonts w:eastAsia="DejaVu Sans" w:cs="Times New Roman"/>
          <w:b/>
          <w:bCs/>
          <w:color w:val="000000"/>
          <w:kern w:val="2"/>
          <w:sz w:val="28"/>
          <w:szCs w:val="28"/>
          <w:lang w:eastAsia="en-US"/>
        </w:rPr>
        <w:t xml:space="preserve"> в Большеигнатовском сельском поселении</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Большеигнатовского муниципального района Республики Мордовия</w:t>
      </w:r>
    </w:p>
    <w:p w:rsidR="00A841D2" w:rsidRDefault="00A841D2">
      <w:pPr>
        <w:keepNext/>
        <w:keepLines/>
        <w:suppressAutoHyphens/>
        <w:jc w:val="center"/>
        <w:rPr>
          <w:rFonts w:eastAsia="DejaVu Sans" w:cs="Times New Roman"/>
          <w:b/>
          <w:bCs/>
          <w:color w:val="000000"/>
          <w:kern w:val="2"/>
          <w:sz w:val="28"/>
          <w:szCs w:val="28"/>
          <w:lang w:eastAsia="en-US"/>
        </w:rPr>
      </w:pP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1. Общие положения</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autoSpaceDE w:val="0"/>
        <w:autoSpaceDN w:val="0"/>
        <w:adjustRightInd w:val="0"/>
        <w:ind w:firstLine="709"/>
        <w:jc w:val="both"/>
        <w:rPr>
          <w:rFonts w:eastAsia="DejaVu Sans"/>
          <w:b/>
          <w:bCs/>
          <w:color w:val="000000"/>
          <w:kern w:val="2"/>
          <w:sz w:val="28"/>
          <w:szCs w:val="28"/>
          <w:lang w:eastAsia="en-US"/>
        </w:rPr>
      </w:pPr>
      <w:r>
        <w:rPr>
          <w:rFonts w:eastAsia="DejaVu Sans" w:cs="Times New Roman"/>
          <w:color w:val="000000"/>
          <w:kern w:val="2"/>
          <w:sz w:val="28"/>
          <w:szCs w:val="28"/>
          <w:lang w:eastAsia="en-US"/>
        </w:rPr>
        <w:t>1.1. Настоящий Порядок подготовки к ведению и вложение об организации и ведении гражданской обороны  в Большеигнатовском сельском поселении   (далее – Порядок) разработан в соответствии с Федеральным законом от 12 февраля 1998 г. № 28-ФЗ «О гражданской обороне», постановлением Правительства Российской Федерации от 26 ноября 2007 года № 804 «Об утверждении Положения о гражданской обороне в Российской Федерации», приказом МЧС России от 14.11.2008 № 687  «Об утверждении Положения об организации и ведении гражданской обороны в муниципальных образованиях и организациях» (зарегистрирован в Минюсте РФ 26 ноября 2008 г. № 12740), постановлением Правительства области, края, республики «Об утверждении Положения об организации и ведении гражданской обороны в муниципальных образованиях и организациях « и определяет организацию и основные направления подготовки к ведению и ведения гражданской обороны, а также основные мероприятия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1.2. В целях выполнения задач гражданской обороны, определенных Федеральным законом «О гражданской обороне», «Положением о гражданской обороне в Российской Федерации», обеспечение мероприятий по гражданской обороне и защите населения возлагается на руководителей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2. Полномочия органа местного самоуправления в области гражданской обороны</w:t>
      </w:r>
    </w:p>
    <w:p w:rsidR="00A841D2" w:rsidRDefault="00A841D2">
      <w:pPr>
        <w:keepNext/>
        <w:keepLines/>
        <w:suppressAutoHyphens/>
        <w:jc w:val="center"/>
        <w:rPr>
          <w:rFonts w:eastAsia="DejaVu Sans" w:cs="Times New Roman"/>
          <w:b/>
          <w:bCs/>
          <w:color w:val="000000"/>
          <w:kern w:val="2"/>
          <w:sz w:val="28"/>
          <w:szCs w:val="28"/>
          <w:lang w:eastAsia="en-US"/>
        </w:rPr>
      </w:pP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2.1. Органы местного самоуправления самостоятельно в пределах границ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проводят мероприятия по гражданской обороне, разрабатывают и реализовывают планы гражданской обороны и защиты населения;</w:t>
      </w:r>
    </w:p>
    <w:p w:rsidR="00A841D2" w:rsidRDefault="00A841D2">
      <w:pPr>
        <w:keepNext/>
        <w:keepLines/>
        <w:suppressAutoHyphens/>
        <w:jc w:val="center"/>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проводят подготовку и обучение населения в области гражданской обороны;</w:t>
      </w:r>
    </w:p>
    <w:p w:rsidR="00A841D2" w:rsidRDefault="00A841D2">
      <w:pPr>
        <w:keepNext/>
        <w:keepLines/>
        <w:suppressAutoHyphens/>
        <w:jc w:val="center"/>
        <w:rPr>
          <w:rFonts w:eastAsia="DejaVu Sans" w:cs="Times New Roman"/>
          <w:color w:val="000000"/>
          <w:kern w:val="2"/>
          <w:sz w:val="28"/>
          <w:szCs w:val="28"/>
          <w:lang w:eastAsia="en-US"/>
        </w:rPr>
      </w:pPr>
    </w:p>
    <w:p w:rsidR="00A841D2" w:rsidRDefault="00A841D2">
      <w:pPr>
        <w:jc w:val="center"/>
        <w:rPr>
          <w:rFonts w:eastAsia="DejaVu Sans"/>
          <w:b/>
          <w:bCs/>
          <w:color w:val="000000"/>
          <w:kern w:val="2"/>
          <w:sz w:val="28"/>
          <w:szCs w:val="28"/>
          <w:lang w:eastAsia="en-US"/>
        </w:rPr>
      </w:pPr>
    </w:p>
    <w:p w:rsidR="00A841D2" w:rsidRDefault="00A841D2">
      <w:pPr>
        <w:keepNext/>
        <w:keepLines/>
        <w:suppressAutoHyphens/>
        <w:ind w:firstLine="709"/>
        <w:jc w:val="both"/>
        <w:rPr>
          <w:rFonts w:eastAsia="DejaVu Sans"/>
          <w:color w:val="000000"/>
          <w:kern w:val="2"/>
          <w:sz w:val="28"/>
          <w:szCs w:val="28"/>
          <w:lang w:eastAsia="en-US"/>
        </w:rPr>
      </w:pP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поддерживают в состоянии постоянной готовности к использованию системы оповещения населения об опасностях, возникающих при ведении военных действий или вследствие этих действий, возникновении чрезвычайных ситуаций природного и техногенного характера, защитные сооружения и другие объекты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проводят мероприятия по подготовке к эвакуации населения, материальных и культурных ценностей в безопасные районы;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проводят первоочередные мероприятия по поддержанию устойчивого функционирования организаций в военное время;</w:t>
      </w:r>
    </w:p>
    <w:p w:rsidR="00A841D2" w:rsidRDefault="00A841D2">
      <w:pPr>
        <w:rPr>
          <w:rFonts w:eastAsia="DejaVu Sans"/>
          <w:sz w:val="28"/>
          <w:szCs w:val="28"/>
          <w:lang w:val="en-US"/>
        </w:rPr>
      </w:pPr>
      <w:r>
        <w:rPr>
          <w:rFonts w:eastAsia="DejaVu Sans" w:cs="Times New Roman"/>
          <w:color w:val="000000"/>
          <w:kern w:val="2"/>
          <w:sz w:val="28"/>
          <w:szCs w:val="28"/>
          <w:lang w:eastAsia="en-US"/>
        </w:rPr>
        <w:t>создают и содержат в целях гражданской обороны запасы продовольствия, медицинских средств индивидуальной защиты и иных средств.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2.2. Глава муниципального образования в пределах своей компетенции: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осуществляет руководство гражданской обороной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обеспечивает согласованное функционирование и взаимодействие органов местного самоуправления при решении задач и (или) выполнении мероприятий гражданской обороны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утверждает (определяет) состав комиссий и коллегиальных органов, создаваемых в целях организации выполнения мероприятий по гражданской обороне и порядок их деятельности;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принимает правовые акты в области организации и ведения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утверждает перечень организаций, создающих нештатные аварийно-спасательные формирования;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контролирует решение задач и выполнение мероприятий гражданской обороны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2.3. Представительный орган муниципального образования в пределах своей компетенции: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осуществляет законодательное регулирование в области организации и ведения гражданской обороны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одобряет целевые программы муниципального образования по вопросам организации и ведения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проводит слушания по вопросам состояния гражданской обороны муниципального образования;</w:t>
      </w:r>
    </w:p>
    <w:p w:rsidR="00A841D2" w:rsidRDefault="00A841D2">
      <w:pPr>
        <w:rPr>
          <w:rFonts w:eastAsia="DejaVu Sans"/>
          <w:sz w:val="28"/>
          <w:szCs w:val="28"/>
          <w:lang w:val="en-US"/>
        </w:rPr>
      </w:pPr>
      <w:r>
        <w:rPr>
          <w:rFonts w:eastAsia="DejaVu Sans" w:cs="Times New Roman"/>
          <w:color w:val="000000"/>
          <w:kern w:val="2"/>
          <w:sz w:val="28"/>
          <w:szCs w:val="28"/>
          <w:lang w:eastAsia="en-US"/>
        </w:rPr>
        <w:t xml:space="preserve">          осуществляет иные полномочия в сфере организации и ведения гражданской обороны муниципального образования, установленные</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законодательством Российской Федерации, Уставом, нормативными правовыми актами субъекта Российской Федерации 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2.4. Руководитель местной администрации (исполнительно-распорядительного органа муниципального образования) в пределах своей компетенции: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разрабатывает целевые программы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организует проведение мероприятий по гражданской обороне, разрабатывает и реализует план гражданской обороны и защиты населения, в пределах установленной компетенции;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привлекает на договорной основе организации различных форм собственности, для выполнения работ (поставок товаров и (или) предоставления услуг), в целях обеспечения выполнения мероприятий гражданской обороны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осуществляет иные полномочия в регулируемой сфере, установленные законодательством Российской Федерации, субъекта Российской Федерации 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2.5. Территориальные органы федеральных органов исполнительной власти, осуществляющие свою деятельность на территории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организуют исполнение нормативных правовых актов федеральных органов исполнительной власти по вопросам гражданской обороны, в пределах установленной компетенции;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участвуют в разработке социально-экономических программ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организуют проведение мероприятий по гражданской обороне на территории муниципального образования, в пределах установленных полномочий;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осуществляют иные полномочия в соответствии с законодательством Российской Федерации.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2.6. Организации, находящиеся в пределах административных границ муниципального образования, в пределах своих полномочий и в порядке, установленном федеральными законами и иными нормативными правовыми актами Российской Федерации, субъекта Российской Федерации и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планируют и организуют проведение мероприятий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проводят мероприятия по поддержанию своего устойчивого функционирования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осуществляют обучение своих работников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создают и поддерживают в состоянии постоянной готовности к использованию локальные системы оповещения;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создают и содержат в целях гражданской обороны запасы материально-технических, продовольственных, медицинских и иных средств.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Организации, имеющие потенциально опасные производственные объекты и эксплуатирующие их,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 создают нештатные аварийно-спасательные формирования в порядке, установленном законодательством Российской Федерации, субъекта Российской Федерации, муниципального образования и поддерживают их в состоянии постоянной готовности.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3. Мероприятия по гражданской обороне</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3.1. Мероприятия по гражданской обороне на муниципальном уровне осуществляются в соответствии с Конституцией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МЧС России, субъекта Российской Федерации и настоящим Порядком.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 Органы местного самоуправления в целях решения задач в области гражданской обороны планируют и осуществляют следующие основные мероприятия: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 По обучению населения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с учетом особенностей муниципальных образований и на основе примерных программ, утвержденных исполнительным органом государственной власти субъекта Российской Федерации, примерных программ обучения работающего населения, должностных лиц и работников гражданской обороны, личного состава формирований и служб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обучение населения муниципальных образований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обучение личного состава формирований и служб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учений и тренировок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организационно-методическое руководство и контроль за обучением работников, личного состава формирований и служб организаций, находящихся на территориях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оснащение курсов гражданской обороны и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 имеющих соответствующую лицензию;</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пропаганда знаний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3.2.2. По оповещению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поддержание в состоянии постоянной готовности системы централизованного оповещения населения, осуществление ее реконструкции и модернизации;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установка специализированных технических средств оповещения и информирования населения в местах массового пребывания людей;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комплексное использование средств единой сети электросвязи Российской Федерации, сетей и средств радио-, проводного и телевизионного вещания и других технических средств передачи информации;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сбор информации в области гражданской обороны и обмен ею.</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3.2.3. По эвакуации населения, материальных и культурных ценностей в безопасные районы: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планирования, подготовки и проведения эвакуационных мероприятий в городах и населенных пунктах, отнесенных к группам по гражданской обороне, в населенных пунктах, имеющих организации, отнесенные к категории особой важности по гражданской обороне, и железнодорожные станции первой категории, и населенных пунктах, расположенных в зонах возможного катастрофического затопления в пределах  4-х часового добегания волны прорыва при разрушении гидротехнических сооружений;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подготовка районов размещения населения, материальных и культурных ценностей, подлежащих эвакуации;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организация деятельности эвакуационных органов, а также подготовка их личного состава.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3.2.4. По предоставлению населению убежищ и средств индивидуальной защиты: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планов наращивания инженерной защиты территорий, отнесенных в установленном порядке к группам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приспособление в мирное время и при переводе гражданской обороны с мирного на военное время заглубленных помещений, метрополитенов и других сооружений подземного пространства для укрытия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и организация строительства недостающих защитных сооружений гражданской обороны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укрытия населения в защитных сооружениях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накопление, хранение, освежение и использование по предназначению средств индивидуальной защиты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выдачи населению средств индивидуальной защиты и предоставления средств коллективной защиты в установленные сроки.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3.2.5. По световой и другим видам маскировки: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определение перечня объектов, подлежащих маскировке;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планов осуществления комплексной маскировки территорий, отнесенных в установленном порядке к группам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поддержание в состоянии постоянной готовности к использованию по предназначению запасов материально-технических средств, необходимых для проведения мероприятий по световой и других видов маскировки;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инженерно-технических мероприятий по уменьшению демаскирующих признаков территорий, отнесенных в установленном порядке к группам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3.2.6. 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3.2.7. 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и организация основных видов жизнеобеспечения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нормированное снабжение населения продовольственными и непродовольственными товарами;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предоставление населению коммунально-бытовых услуг;</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лечебно-эвакуационных мероприятий;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развертывание необходимой лечебной базы в загородной зоне, организация ее энерго- и водоснабжения;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оказание населению медицинской помощи;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определение численности населения, оставшегося без жилья;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предоставление населению информационно-психологической поддержки.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3.2.8. По борьбе с пожарами, возникшими при ведении военных действий или вследствие этих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3.2.9. По обнаружению и обозначению районов, подвергшихся радиоактивному, химическому, биологическому и иному заражению (загрязнению):</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муниципального образования,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введение режимов радиационной защиты на территориях, подвергшихся радиоактивному загрязнению;</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3.2.10. По санитарной обработке населения, обеззараживанию зданий и сооружений, специальной обработке техники и территорий: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заблаговременное создание запасов дезактивирующих, дегазирующих веществ и растворов;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3.2.11. 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оснащение сил охраны общественного порядка, подготовка их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беспрепятственного передвижения сил гражданской обороны для проведения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осуществление пропускного режима и поддержание общественного порядка в очагах поражения;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3.2.12. По вопросам срочного восстановления функционирования необходимых коммунальных служб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готовности коммунальных служб к работе в условиях военного времени, разработка планов 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запасов оборудования и запасных частей для ремонта поврежденных систем газо-, энерго- и водоснабжения;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подготовка резерва мобильных средств для очистки, опреснения и транспортировки воды;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на водопроводных станциях необходимых запасов реагентов, реактивов, консервантов и дезинфицирующих средств;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3.2.13. По срочному захоронению трупов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заблаговременное, в мирное время, определение мест возможных захоронений;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оборудование мест погребения (захоронения) тел (останков) погибших;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санитарно-эпидемиологического надзора.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3.2.14. 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и реализация в мирное и военное время инженерно-технических мероприятий гражданской обороны, в том числе в проектах строительства;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страхового фонда документации;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повышение эффективности защиты производственных фондов при воздействии на них современных средств поражения.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3.2.15. По вопросам обеспечения постоянной готовности сил и средств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оснащение сил гражданской обороны современными техникой и оборудованием;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подготовка сил гражданской обороны к действиям, проведение учений и тренировок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и корректировка планов действий сил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определение порядка взаимодействия и привлечения сил и средств гражданской обороны, а также всестороннее обеспечение 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4. Руководство и организационная структура гражданской обороны на территории муниципального образования</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4.1. Руководство гражданской обороной в муниципальном образовании осуществляет руководитель органа местного самоуправления.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4.2.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Приказы и распоряжения руководителей гражданской обороны в пределах их компетенции обязательны для исполнения всеми должностными лицами и гражданами.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4.3. Руководители гражданской обороны осуществляют руководство гражданской обороной через соответствующие органы, осуществляющие управление гражданской обороной, органы управления спасательных служб, эвакуационные органы, комиссию по повышению устойчивости функционирования экономики и организаций муниципального образования в военное время и другие органы, создаваемые в целях решения задач в области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4.4. Органами, осуществляющими управление гражданской обороной на территории муниципального образования являются структурные подразделения (работники) по гражданской обороне органов местного самоуправления и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4.5. Для планирования,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(эвакоприемные) комиссии.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4.6.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и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4.7. Деятельность эвакуационных комиссий регламентируется положениями об эвакуационных комиссиях, утверждаемыми соответствующими руководителями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4.8. Для решения задач в области гражданской обороны, реализуемых на территории муниципального образования, создаются силы гражданской обороны. В состав сил гражданской обороны входят аварийно-спасательные формирования, нештатные аварийно-спасательные формирования и спасательные службы.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4.9. Для осуществления управления гражданской обороной органы местного самоуправления и организации, в соответствии с полномочиями в области гражданской обороны, создают и поддерживают в постоянной готовности технические системы управления гражданской обороной, системы оповещения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5.            Состав сил и средств гражданской обороны</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5.1. Для выполнения мероприятий гражданской обороны, проведения аварийно-спасательных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 штатных аварийно-спасательных формирований и спасательных служб.</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5.2. Аварийно-спасательные формирования – самостоятельные или входящие в состав аварийно-спасательных служб структуры, предназначенные для проведения аварийно-спасательных работ, основу которых составляют подразделения, оснащенные специальной техникой, оборудованием, снаряжением, инструментами и материалами.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5.3. На территории муниципального образования создаются спасательные службы (службы гражданской обороны) муниципальных образований и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Задачи, организация и функции спасательных служб определяются соответствующими положениями о спасательных службах.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5.4. Положение о спасательной службе муниципального образования разрабатывается и подписывается руководителем соответствующей спасательной службы, согласовывается с руководителем соответствующей спасательной службы края, области, республики и утверждается руководителем гражданской обороны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Положение о спасательной службе организации разрабатывается организацией и согласовывается с органом местного самоуправления, руководителем соответствующей спасательной службы муниципального образования и утверждается руководителем организации.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Инструкции и указания спасательных служб муниципального образования по вопросам, входящим в их компетенцию, обязательны для выполнения всеми подведомственными им структурными подразделениями, службами муниципальных образований и службами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5.5. Решение о создании спасательных служб принимают руководители органов местного самоуправления, в организациях - руководители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Вид и количество спасательных служб, создаваемых органами местного самоуправления и организациями, определяются на основании расчета объема и характера, выполняемых в соответствии с планами гражданской обороны и защиты населения (планами гражданской обороны) задач.</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 решению руководителей органов местного самоуправления создаются спасательные службы: медицинская, инженерная, коммунальная, противопожарная, охраны общественного порядка, защиты животных и растений, оповещения и связи, защиты культурных ценностей, транспортная, торговли и питания и другие службы.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 состав спасательной службы органа местного самоуправления (организации) входят органы управления, силы и средства гражданской обороны, предназначенные для проведения мероприятий по гражданской обороне, всестороннего обеспечения действий аварийно-спасательных формирований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5.6.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 а также ликвидации последствий, вызванных террористическими акциями.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Решение о привлечении в мирное время сил и средств гражданской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самоуправления и организаций в отношении созданных ими сил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Организациями, имеющими потенциально опасные производственные объекты и эксплуатирующими их,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 в порядке, установленном законодательством и нормативными правовыми актами Российской Федерации и субъекта Российской Федерации, из числа своих работников создаются и поддерживаются в состоянии постоянной готовности нештатные аварийно-спасательные формирования.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Органы местного самоуправления могут создавать, содержать и организовывать деятельность нештатных аварийно-спасательных формирований для решения задач на своих территориях.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Состав, структура и оснащение территориальных нештатных аварийно-спасательных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 исходя из задач гражданской обороны и защиты населения, и согласовываются с главным управлением МЧС России по субъекту Российской Федерации.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5.7. Силы и средства организаций независимо от организационно-правовых форм и форм собственности привлекаются для обеспечения выполнения мероприятий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5.8. Сроки приведения в готовность органов управления и сил гражданской обороны к проведению мероприятий по подго</w:t>
      </w:r>
      <w:r>
        <w:rPr>
          <w:rFonts w:eastAsia="DejaVu Sans" w:cs="Times New Roman"/>
          <w:color w:val="000000"/>
          <w:kern w:val="2"/>
          <w:sz w:val="28"/>
          <w:szCs w:val="28"/>
          <w:lang w:eastAsia="en-US"/>
        </w:rPr>
        <w:softHyphen/>
        <w:t>товке к защите и защите населения и организаций от опасностей, возни</w:t>
      </w:r>
      <w:r>
        <w:rPr>
          <w:rFonts w:eastAsia="DejaVu Sans" w:cs="Times New Roman"/>
          <w:color w:val="000000"/>
          <w:kern w:val="2"/>
          <w:sz w:val="28"/>
          <w:szCs w:val="28"/>
          <w:lang w:eastAsia="en-US"/>
        </w:rPr>
        <w:softHyphen/>
        <w:t>кающих при ведении военных действий или вследствие этих действий: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дежурные силы и средства - 2 час.;</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органы управления - 3 час.;</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силы постоянной готовности - 4 час.;</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силы повышенной готовности - 3</w:t>
      </w:r>
      <w:bookmarkStart w:id="0" w:name="_GoBack"/>
      <w:bookmarkEnd w:id="0"/>
      <w:r>
        <w:rPr>
          <w:rFonts w:eastAsia="DejaVu Sans" w:cs="Times New Roman"/>
          <w:color w:val="000000"/>
          <w:kern w:val="2"/>
          <w:sz w:val="28"/>
          <w:szCs w:val="28"/>
          <w:lang w:eastAsia="en-US"/>
        </w:rPr>
        <w:t xml:space="preserve"> час.</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6. Подготовка к ведению и ведение гражданской обороны в муниципальном образовании</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 Мероприятия по гражданской обороне организуются в рамках подготовки к ведению и ведения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6.2. 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(далее - план основных мероприятий).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6.3. План основных мероприятий муниципального образования на год разрабатывается органом местного самоуправления и согласовывается с органом, уполномоченным решать задачи гражданской обороны и задачи по предупреждению и ликвидации чрезвычайных ситуаций.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6.4. Ведение гражданской обороны на муниципальном уровне заключается в выполнении мероприятий по защите населения, материальных и культурных ценностей на территории муниципального образования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6.5. Планы гражданской обороны и защиты населения определяют объем, организацию, порядок,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 а также при возникновении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6.6. В целях решения задач в области гражданской обороны в соответствии с полномочиями в области гражданской обороны создаются и содержатся в готовности силы, средства, объекты гражданской обороны, запасы материально-технических, продовольственных, медицинских и иных средств, планируют и осуществляют мероприятия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6.7. Для планирования, подготовки и проведения эвакуационных мероприятий органами местного самоуправления заблаговременно в мирное время создаются эвакуационные (эвакоприемные) комиссии. Эвакуационные (эвакоприемные) комиссии возглавляются руководителями или заместителями руководителей соответствующих органов местного самоуправления. Деятельность эвакуационных (эвакоприемных) комиссий регламентируется положениями об эвакуационных (эвакоприемных) комиссиях, утверждаемыми соответствующими руководителями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6.8. В целях обеспечения организованного и планомерного осуществления мероприятий по гражданской обороне,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(далее – информация).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Сбор и обмен информацией осуществляются организациями, продолжающими работу в военное время, организациями, имеющими потенциально опасные объекты и эксплуатирующими их, а также организациями, имеющими важное оборонное и экономическое значение или представляющими высокую степень опасности возникновения чрезвычайных ситуаций в мирное и (или)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Порядок сбора и обмена информацией в области гражданской обороны, формы донесений и сроки их представления на территории субъекта Российской Федерации определяется главным управлением МЧС России по субъекту Российской Федерации.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6.9. Подготовка к ведению гражданской обороны на территории муниципального образования осуществляется в мирное время и включает в себя: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разработку и корректировку планов гражданской обороны и защиты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подготовку и обеспечение готовности к действиям органов управления, сил и средств, предназначенных для решения задач гражданской обороны и защиты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подготовку к работе в условиях военного времени органов и пунктов управления;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подготовку и обеспечение готовности к действиям эвакуационных органов всех уровней;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экспертную оценку, составление перечней материальных и культурных ценностей, подлежащих вывозу в безопасные районы, подготовку тары и упаковочного материала, личного состава погрузочно-разгрузочных команд;</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определение необходимого количества транспортных средств для эвакуации населения категорированных городов, материальных и культурных ценностей в безопасные районы;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подготовка мест размещения эвакуированного населения, хранения вывозимых материальных и культурных ценностей в безопасных районах;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подготовку территориальных и объектовых нештатных аварийно-спасательных формирований и руководство их деятельностью;</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организацию и поддержание взаимодействия с соответствующими федеральными органами исполнительной власти, территориальными органами федеральных органов исполнительной власти, органами военного командования, исполнительными органами государственной власти области и органами местного самоуправления;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и организацию основных видов жизнеобеспечения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и руководство проведением мероприятий по поддержанию устойчивого функционирования организаций;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подготовку к проведению инженерно-технических мероприятий по уменьшению демаскирующих признаков организаций и предприятий;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определение потребности и создание запасов финансовых, материально-технических, продовольственных, медицинских и иных средств для обеспечения выполнения мероприятий по гражданской обороне, защите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планирование обеспечения органов управления, сил гражданской обороны автотракторной и специальной техникой, приборами и инструментами, горюче-смазочными материалами, продовольствием и водой, средствами связи, средствами медицинской, радиационной и химической защиты, медицинским и вещевым имуществом, средствами обеззараживания, строительными материалами, топливом, другими видами материальных и технических средств и их защиты;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поддержание в исправном состоянии и в постоянной готовности техники, привлекаемой к решению задач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 Ведение гражданской обороны на территории муниципального 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 По вопросам управления мероприятиями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приведение в готовность системы управления организации;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развертывание работы штабов, боевых расчетов ГО на пункте управления;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мероприятий, обеспечивающих устойчивое управление органами управления, силами и средствами при осуществлении мероприятий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6.10.2. По вопросам обеспечения оповещения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поддержание в состоянии постоянной готовности к использованию технических систем управления гражданской обороны, территориальной системы оповещения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своевременное оповещение населения об опасностях,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6.10.3. По вопросам медицинского обеспечения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медицинских, лечебно-эвакуационных, санитарно-гигиенических и противоэпидемических мероприятий, направленных на сохранение жизни и здоровья населения, а также своевременное оказание медицинской помощи пораженным и больным гражданам;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комплекса санитарно-гигиенических и противоэпидемических мероприятий, направленных на предупреждение возникновения и распространения инфекционных заболеваний;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санитарного благополучия населения (рабочих и служащих), устранение неблагоприятных санитарных последствий применения противником средств массового поражения;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6.10.4. По вопросам социального обеспечения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всесторонней социальной помощи населению (рабочим и служащим), пострадавшему от опасностей, возникших при ведении военных действий или вследствие этих действий, а также при чрезвычайных ситуациях природного и техногенного характера, включая террористические акты;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инвентаризация сохранившегося и оценка состояния поврежденного жилого фонда, определение возможности его использования для размещения пострадавшего населения, размещение людей, оставшихся без жилья, в домах отдыха, пансионатах и других оздоровительных учреждениях, временных жилищах (сборных домах, палатках, землянках и т.п.), а также осуществление подселения населения на площадь сохранившегося жилого фонда;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6.10.5. По вопросам транспортного обеспечения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мониторинг исправности транспорта, а также транспорта, остающегося после мобилизации на объектах экономики, независимо от его ведомственной принадлежности и форм собственности;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осуществление транспортных перевозок в целях гражданской обороны (вывоз эвакуируемого населения (рабочих и служащих), материальных и культурных ценностей в безопасную зону, доставка сил гражданской обороны и рабочих смен к местам работ, эвакуация пораженных в больничные базы, доставка материальных средств, необходимых для проведения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6.10.6. По вопросам инженерного обеспечения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строительства недостающего фонда защитных сооружений (быстровозводимых убежищ и противорадиационных укрытий) для защиты населения (рабочих и служащих) от всех видов поражающих факторов и последствий применения современных средств поражения;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инженерного оборудования пунктов управления, сборных и промежуточных пунктов эвакуации, станций посадки и высадки эвакуируемого населения, приемных эвакуационных пунктов и районов размещения эвакуируемого населения (рабочих и служащих) в безопасных районах и исходных районов сил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восстановление в приоритетном порядке объектов экономики в условиях военного времени;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ведение инженерной разведки на маршрутах ввода сил гражданской обороны, в очагах поражения и зонах катастрофического затопления;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осуществление мероприятий, направленных на повышение устойчивости функционирования объектов, специальных инженерных сетей и коммуникаций жилищно-коммунального хозяйства, их срочное восстановление;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неотложных работ по локализации и ликвидации аварий на специальных инженерных сетях и коммуникациях.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6.10.7. По вопросам жилищно-коммунального обеспечения населения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готовности коммунальных служб к работе в условиях военного времени;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организация безотказной работы защищенной системы водоснабжения, создание запасов воды и поддержание в готовности технических средств ее доставки;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защиты водоисточников и сооружений водопроводного хозяйства от заражения химически опасными, отравляющими, радиоактивными веществами и биологическими средствами;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лабораторного контроля питьевой и сточных вод в пунктах водоснабжения;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санитарной обработки людей, обеззараживания одежды, объектов, техники, территорий и воды на коммунально-бытовых предприятиях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осуществление срочного захоронения трупов;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размещения пострадавшего и эвакуированного населения (рабочих и служащих), их коммунально-бытового обеспечения;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6.10.8. По вопросам обеспечения населения муниципального образования товарами первой необходимости и питанием: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горячим питанием или сухими пайками пострадавшего и пораженного населения (рабочих и служащих) до поступления его в стационарные лечебные учреждения;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снабжение товарами первой необходимости населения (рабочих и служащих), а также личного состава аварийно-спасательных формирований в исходных районах и при ведении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доставки и передачи на санитарно-обмывочные пункты комплектов белья, одежды и обуви;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 учета потерь этих запасов.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6.10.9. По вопросам обеспечения горюче-смазочными материалами и энергоснабжением:</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обеспечения горюче-смазочными материалами автотракторной, специальной техники и других технических средств, привлекаемых для проведения мероприятий по гражданской обороне;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бесперебойной подачи газа, топлива, электрической энергии для обеспечения нужд населения и функционирования организаций при ведении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электрической энергией населения (организаций), аварийно-спасательных формирований в ходе проведения ими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проведения мероприятий по повышению устойчивости функционирования объектов энергоснабжения;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мероприятий по светомаскировке.</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6.10.10. По вопросам обеспечения охраны общественного порядка:</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охрана и оборона важных в стратегическом отношении объектов, объектов на коммуникациях, включенных в перечень, утверждаемый Правительством Российской Федерации;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организация и проведение мероприятий, направленных на поддержание общественного порядка в городах, отнесенных к группе по гражданской обороне, других населенных пунктах, на маршрутах эвакуации населения, а также обеспечение охраны материальных и культурных ценностей в военное время;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в установленном порядке надзора (контроля) за соблюдением должностными лицами и населением правил световой маскировки, карантина,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общественного порядка и безопасности дорожного движения на маршрутах ввода сил гражданской обороны в очаги поражения, при проведении в них аварийно-спасательных и других неотложных работ, а также при выводе из этих очагов пострадавших;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6.10.11. По вопросам противопожарного обеспечения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готовности сил и средств противопожарной службы и НАСФ;</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профилактических мероприятий, направленных на повышение противопожарной устойчивости населенных пунктов и предприятий;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спасение и эвакуация людей из горящих, задымленных и загазованных зданий и сооружений;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привлечение населения к обеспечению пожарной безопасности.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6.10.12. По вопросам дорожного обеспечения муниципального образования: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разработка мероприятий, направленных на обеспечение содержания в исправном состоянии автомобильных дорог и мостов;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поддержание дорог и дорожных сооружений в проезжем состоянии, строительство новых дорог, оборудование колонных путей и переправ;</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ремонт и содержание автомобильных дорог и искусственных сооружений на них;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осуществление мероприятий по техническому прикрытию автомобильных дорог, ликвидация в кратчайший срок их разрушений и повреждений, предназначенных для ввода сил в районы аварийно-спасательных и других неотложных работ, эвакуации пораженных (создание запасов строительных материалов и готовых конструкций, выделение и расстановка сил и средств для выполнения восстановительных работ на важнейших объектах и участках дорог).</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6.10.13. По вопросам защиты животных и растений: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мероприятий по защите животных, растений и продукции животноводства, растениеводства на объектах сельскохозяйственного производства от оружия массового поражения;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ведение ветеринарной и фитопатологической разведки;</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ведение наблюдения и проведение лабораторного контроля за зараженностью продуктов животноводства, растениеводства, кормов и воды.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6.10.14. По вопросам проведения эвакуации населения, материальных и культурных ценностей: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развертывание и обеспечение работы эвакуационных органов всех уровней;</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проведение мероприятий по эвакуации населения, материальных и культурных ценностей в безопасные районы;</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размещения, первоочередного жизнеобеспечения эвакуированного населения в безопасных районах;</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организацию и ведение регистрационного учета, а при необходимости и документирование эвакуированного населения в местах его размещения;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6.10.15. По вопросам проведения аварийно-спасательных и других неотложных работ:</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создание и поддержание в готовности к действиям группировки сил и средств для проведения АСДНР;</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ведение всех видов разведки на маршрутах ввода сил;</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обеспечение безопасности дорожного движения и общественного порядка на маршрутах ввода сил и в районах проведения АСДНР;</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осуществление мероприятий по учету потерь населения.</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 </w:t>
      </w:r>
    </w:p>
    <w:p w:rsidR="00A841D2" w:rsidRDefault="00A841D2">
      <w:pPr>
        <w:keepNext/>
        <w:keepLines/>
        <w:suppressAutoHyphens/>
        <w:jc w:val="center"/>
        <w:rPr>
          <w:rFonts w:eastAsia="DejaVu Sans" w:cs="Times New Roman"/>
          <w:b/>
          <w:bCs/>
          <w:color w:val="000000"/>
          <w:kern w:val="2"/>
          <w:sz w:val="28"/>
          <w:szCs w:val="28"/>
          <w:lang w:eastAsia="en-US"/>
        </w:rPr>
      </w:pPr>
      <w:r>
        <w:rPr>
          <w:rFonts w:eastAsia="DejaVu Sans" w:cs="Times New Roman"/>
          <w:b/>
          <w:bCs/>
          <w:color w:val="000000"/>
          <w:kern w:val="2"/>
          <w:sz w:val="28"/>
          <w:szCs w:val="28"/>
          <w:lang w:eastAsia="en-US"/>
        </w:rPr>
        <w:t>7. Заключительные положения</w:t>
      </w:r>
    </w:p>
    <w:p w:rsidR="00A841D2" w:rsidRDefault="00A841D2">
      <w:pPr>
        <w:keepNext/>
        <w:keepLines/>
        <w:suppressAutoHyphens/>
        <w:ind w:firstLine="709"/>
        <w:jc w:val="both"/>
        <w:rPr>
          <w:rFonts w:eastAsia="DejaVu Sans"/>
          <w:color w:val="000000"/>
          <w:kern w:val="2"/>
          <w:sz w:val="28"/>
          <w:szCs w:val="28"/>
          <w:lang w:eastAsia="en-US"/>
        </w:rPr>
      </w:pPr>
      <w:r>
        <w:rPr>
          <w:rFonts w:eastAsia="DejaVu Sans"/>
          <w:color w:val="000000"/>
          <w:kern w:val="2"/>
          <w:sz w:val="28"/>
          <w:szCs w:val="28"/>
          <w:lang w:eastAsia="en-US"/>
        </w:rPr>
        <w:t> </w:t>
      </w:r>
    </w:p>
    <w:p w:rsidR="00A841D2" w:rsidRDefault="00A841D2">
      <w:pPr>
        <w:keepNext/>
        <w:keepLines/>
        <w:suppressAutoHyphens/>
        <w:ind w:firstLine="709"/>
        <w:jc w:val="both"/>
        <w:rPr>
          <w:rFonts w:eastAsia="DejaVu Sans" w:cs="Times New Roman"/>
          <w:color w:val="000000"/>
          <w:kern w:val="2"/>
          <w:sz w:val="28"/>
          <w:szCs w:val="28"/>
          <w:lang w:eastAsia="en-US"/>
        </w:rPr>
      </w:pPr>
      <w:r>
        <w:rPr>
          <w:rFonts w:eastAsia="DejaVu Sans" w:cs="Times New Roman"/>
          <w:color w:val="000000"/>
          <w:kern w:val="2"/>
          <w:sz w:val="28"/>
          <w:szCs w:val="28"/>
          <w:lang w:eastAsia="en-US"/>
        </w:rPr>
        <w:t>7.1. Финансирование мероприятий по гражданской обороне осуществляется в соответствии с законодательством Российской Федерации.</w:t>
      </w:r>
    </w:p>
    <w:p w:rsidR="00A841D2" w:rsidRDefault="00A841D2">
      <w:pPr>
        <w:keepNext/>
        <w:keepLines/>
        <w:suppressAutoHyphens/>
        <w:ind w:firstLine="709"/>
        <w:jc w:val="both"/>
        <w:rPr>
          <w:sz w:val="28"/>
          <w:szCs w:val="28"/>
        </w:rPr>
      </w:pPr>
      <w:r>
        <w:rPr>
          <w:rFonts w:eastAsia="DejaVu Sans" w:cs="Times New Roman"/>
          <w:color w:val="000000"/>
          <w:kern w:val="2"/>
          <w:sz w:val="28"/>
          <w:szCs w:val="28"/>
          <w:lang w:eastAsia="en-US"/>
        </w:rPr>
        <w:t>7.2.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w:t>
      </w:r>
    </w:p>
    <w:p w:rsidR="00A841D2" w:rsidRDefault="00A841D2">
      <w:pPr>
        <w:jc w:val="right"/>
      </w:pPr>
    </w:p>
    <w:sectPr w:rsidR="00A841D2" w:rsidSect="00A841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830FE"/>
    <w:multiLevelType w:val="hybridMultilevel"/>
    <w:tmpl w:val="B3868924"/>
    <w:lvl w:ilvl="0" w:tplc="77DA5080">
      <w:start w:val="1"/>
      <w:numFmt w:val="decimal"/>
      <w:lvlText w:val="%1."/>
      <w:lvlJc w:val="left"/>
      <w:pPr>
        <w:tabs>
          <w:tab w:val="num" w:pos="735"/>
        </w:tabs>
        <w:ind w:left="735" w:hanging="375"/>
      </w:pPr>
      <w:rPr>
        <w:rFonts w:ascii="Times New Roman" w:hAnsi="Times New Roman" w:hint="default"/>
      </w:rPr>
    </w:lvl>
    <w:lvl w:ilvl="1" w:tplc="04190019">
      <w:start w:val="1"/>
      <w:numFmt w:val="lowerLetter"/>
      <w:lvlText w:val="%2."/>
      <w:lvlJc w:val="left"/>
      <w:pPr>
        <w:tabs>
          <w:tab w:val="num" w:pos="1440"/>
        </w:tabs>
        <w:ind w:left="1440" w:hanging="360"/>
      </w:pPr>
      <w:rPr>
        <w:rFonts w:ascii="Times New Roman" w:hAnsi="Times New Roman"/>
      </w:rPr>
    </w:lvl>
    <w:lvl w:ilvl="2" w:tplc="0419001B">
      <w:start w:val="1"/>
      <w:numFmt w:val="lowerRoman"/>
      <w:lvlText w:val="%3."/>
      <w:lvlJc w:val="right"/>
      <w:pPr>
        <w:tabs>
          <w:tab w:val="num" w:pos="2160"/>
        </w:tabs>
        <w:ind w:left="2160" w:hanging="180"/>
      </w:pPr>
      <w:rPr>
        <w:rFonts w:ascii="Times New Roman" w:hAnsi="Times New Roman"/>
      </w:rPr>
    </w:lvl>
    <w:lvl w:ilvl="3" w:tplc="0419000F">
      <w:start w:val="1"/>
      <w:numFmt w:val="decimal"/>
      <w:lvlText w:val="%4."/>
      <w:lvlJc w:val="left"/>
      <w:pPr>
        <w:tabs>
          <w:tab w:val="num" w:pos="2880"/>
        </w:tabs>
        <w:ind w:left="2880" w:hanging="360"/>
      </w:pPr>
      <w:rPr>
        <w:rFonts w:ascii="Times New Roman" w:hAnsi="Times New Roman"/>
      </w:rPr>
    </w:lvl>
    <w:lvl w:ilvl="4" w:tplc="04190019">
      <w:start w:val="1"/>
      <w:numFmt w:val="lowerLetter"/>
      <w:lvlText w:val="%5."/>
      <w:lvlJc w:val="left"/>
      <w:pPr>
        <w:tabs>
          <w:tab w:val="num" w:pos="3600"/>
        </w:tabs>
        <w:ind w:left="3600" w:hanging="360"/>
      </w:pPr>
      <w:rPr>
        <w:rFonts w:ascii="Times New Roman" w:hAnsi="Times New Roman"/>
      </w:rPr>
    </w:lvl>
    <w:lvl w:ilvl="5" w:tplc="0419001B">
      <w:start w:val="1"/>
      <w:numFmt w:val="lowerRoman"/>
      <w:lvlText w:val="%6."/>
      <w:lvlJc w:val="right"/>
      <w:pPr>
        <w:tabs>
          <w:tab w:val="num" w:pos="4320"/>
        </w:tabs>
        <w:ind w:left="4320" w:hanging="180"/>
      </w:pPr>
      <w:rPr>
        <w:rFonts w:ascii="Times New Roman" w:hAnsi="Times New Roman"/>
      </w:rPr>
    </w:lvl>
    <w:lvl w:ilvl="6" w:tplc="0419000F">
      <w:start w:val="1"/>
      <w:numFmt w:val="decimal"/>
      <w:lvlText w:val="%7."/>
      <w:lvlJc w:val="left"/>
      <w:pPr>
        <w:tabs>
          <w:tab w:val="num" w:pos="5040"/>
        </w:tabs>
        <w:ind w:left="5040" w:hanging="360"/>
      </w:pPr>
      <w:rPr>
        <w:rFonts w:ascii="Times New Roman" w:hAnsi="Times New Roman"/>
      </w:rPr>
    </w:lvl>
    <w:lvl w:ilvl="7" w:tplc="04190019">
      <w:start w:val="1"/>
      <w:numFmt w:val="lowerLetter"/>
      <w:lvlText w:val="%8."/>
      <w:lvlJc w:val="left"/>
      <w:pPr>
        <w:tabs>
          <w:tab w:val="num" w:pos="5760"/>
        </w:tabs>
        <w:ind w:left="5760" w:hanging="360"/>
      </w:pPr>
      <w:rPr>
        <w:rFonts w:ascii="Times New Roman" w:hAnsi="Times New Roman"/>
      </w:rPr>
    </w:lvl>
    <w:lvl w:ilvl="8" w:tplc="0419001B">
      <w:start w:val="1"/>
      <w:numFmt w:val="lowerRoman"/>
      <w:lvlText w:val="%9."/>
      <w:lvlJc w:val="right"/>
      <w:pPr>
        <w:tabs>
          <w:tab w:val="num" w:pos="6480"/>
        </w:tabs>
        <w:ind w:left="6480" w:hanging="180"/>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41D2"/>
    <w:rsid w:val="00A841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paragraph" w:styleId="Heading1">
    <w:name w:val="heading 1"/>
    <w:basedOn w:val="Normal"/>
    <w:next w:val="Normal"/>
    <w:link w:val="Heading1Char"/>
    <w:uiPriority w:val="99"/>
    <w:qFormat/>
    <w:pPr>
      <w:keepNext/>
      <w:jc w:val="center"/>
      <w:outlineLvl w:val="0"/>
    </w:pPr>
    <w:rPr>
      <w:rFonts w:eastAsia="DejaVu Sans" w:cs="Times New Roman"/>
      <w:b/>
      <w:bCs/>
      <w:color w:val="000000"/>
      <w:kern w:val="2"/>
      <w:sz w:val="28"/>
      <w:szCs w:val="28"/>
      <w:lang w:eastAsia="en-US"/>
    </w:rPr>
  </w:style>
  <w:style w:type="paragraph" w:styleId="Heading2">
    <w:name w:val="heading 2"/>
    <w:basedOn w:val="Normal"/>
    <w:next w:val="Normal"/>
    <w:link w:val="Heading2Char"/>
    <w:uiPriority w:val="99"/>
    <w:qFormat/>
    <w:pPr>
      <w:keepNext/>
      <w:tabs>
        <w:tab w:val="left" w:pos="2940"/>
      </w:tabs>
      <w:jc w:val="center"/>
      <w:outlineLvl w:val="1"/>
    </w:pPr>
    <w:rPr>
      <w:b/>
      <w:bCs/>
      <w:sz w:val="28"/>
      <w:szCs w:val="2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character" w:customStyle="1" w:styleId="Heading2Char">
    <w:name w:val="Heading 2 Char"/>
    <w:basedOn w:val="DefaultParagraphFont"/>
    <w:link w:val="Heading2"/>
    <w:uiPriority w:val="99"/>
    <w:rPr>
      <w:rFonts w:ascii="Times New Roman" w:hAnsi="Times New Roman" w:cs="Times New Roman"/>
      <w:b/>
      <w:bCs/>
      <w:sz w:val="24"/>
      <w:szCs w:val="24"/>
      <w:lang w:eastAsia="ru-RU"/>
    </w:rPr>
  </w:style>
  <w:style w:type="paragraph" w:customStyle="1" w:styleId="ConsPlusTitle">
    <w:name w:val="ConsPlusTitle"/>
    <w:uiPriority w:val="99"/>
    <w:pPr>
      <w:widowControl w:val="0"/>
      <w:autoSpaceDE w:val="0"/>
      <w:autoSpaceDN w:val="0"/>
      <w:adjustRightInd w:val="0"/>
    </w:pPr>
    <w:rPr>
      <w:rFonts w:ascii="Times New Roman" w:hAnsi="Times New Roman"/>
      <w:b/>
      <w:bCs/>
      <w:sz w:val="28"/>
      <w:szCs w:val="28"/>
    </w:rPr>
  </w:style>
  <w:style w:type="character" w:customStyle="1" w:styleId="a">
    <w:name w:val="Гипертекстовая ссылка"/>
    <w:uiPriority w:val="99"/>
    <w:rPr>
      <w:b/>
      <w:bCs/>
      <w:color w:val="auto"/>
    </w:rPr>
  </w:style>
  <w:style w:type="paragraph" w:styleId="ListParagraph">
    <w:name w:val="List Paragraph"/>
    <w:basedOn w:val="Normal"/>
    <w:uiPriority w:val="99"/>
    <w:qFormat/>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85943.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20</Pages>
  <Words>6729</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3</cp:revision>
  <dcterms:created xsi:type="dcterms:W3CDTF">2014-09-09T07:18:00Z</dcterms:created>
  <dcterms:modified xsi:type="dcterms:W3CDTF">2014-10-10T06:46:00Z</dcterms:modified>
</cp:coreProperties>
</file>