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727" w:rsidRPr="00720727" w:rsidRDefault="00720727" w:rsidP="00720727">
      <w:pPr>
        <w:pStyle w:val="10"/>
        <w:keepNext/>
        <w:keepLines/>
        <w:shd w:val="clear" w:color="auto" w:fill="auto"/>
        <w:spacing w:after="128"/>
        <w:ind w:left="20" w:right="20" w:firstLine="831"/>
        <w:rPr>
          <w:b/>
        </w:rPr>
      </w:pPr>
      <w:bookmarkStart w:id="0" w:name="bookmark0"/>
      <w:r w:rsidRPr="00720727">
        <w:rPr>
          <w:b/>
        </w:rPr>
        <w:t>Все мы являемся владельцами объектов недвижимого</w:t>
      </w:r>
      <w:r w:rsidRPr="00720727">
        <w:rPr>
          <w:rStyle w:val="11"/>
          <w:b w:val="0"/>
        </w:rPr>
        <w:t xml:space="preserve"> имущества, будь то </w:t>
      </w:r>
      <w:r w:rsidRPr="00720727">
        <w:rPr>
          <w:b/>
        </w:rPr>
        <w:t>приватизированные квартиры, частные жилые дома, гаражи,</w:t>
      </w:r>
      <w:r w:rsidRPr="00720727">
        <w:rPr>
          <w:rStyle w:val="11"/>
          <w:b w:val="0"/>
        </w:rPr>
        <w:t xml:space="preserve"> земельные участки и </w:t>
      </w:r>
      <w:r w:rsidRPr="00720727">
        <w:rPr>
          <w:b/>
        </w:rPr>
        <w:t>др.</w:t>
      </w:r>
      <w:bookmarkEnd w:id="0"/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Единственным основанием возникновения прав собственности на недвижимое</w:t>
      </w:r>
      <w:r>
        <w:rPr>
          <w:rStyle w:val="13"/>
        </w:rPr>
        <w:t xml:space="preserve"> имущество </w:t>
      </w:r>
      <w:r>
        <w:t>является государственная регистрация. На сегодняшний день органом</w:t>
      </w:r>
      <w:r>
        <w:rPr>
          <w:rStyle w:val="13"/>
        </w:rPr>
        <w:t xml:space="preserve"> государственной </w:t>
      </w:r>
      <w:r>
        <w:t>регистрации прав на недвижимое имущество и сделок с ним является</w:t>
      </w:r>
      <w:r>
        <w:rPr>
          <w:rStyle w:val="13"/>
        </w:rPr>
        <w:t xml:space="preserve"> Управление </w:t>
      </w:r>
      <w:r>
        <w:t>Федеральной службы государственной регистрации, кадастра и</w:t>
      </w:r>
      <w:r>
        <w:rPr>
          <w:rStyle w:val="13"/>
        </w:rPr>
        <w:t xml:space="preserve"> картографии по </w:t>
      </w:r>
      <w:r>
        <w:t>Республике Мордовия /Управление Росреестра/. Если же квартира, жилой</w:t>
      </w:r>
      <w:r>
        <w:rPr>
          <w:rStyle w:val="13"/>
        </w:rPr>
        <w:t xml:space="preserve"> дом, земельный </w:t>
      </w:r>
      <w:r>
        <w:t>участок или другая недвижимость приобретена до 01.12.1998 года</w:t>
      </w:r>
      <w:r>
        <w:rPr>
          <w:rStyle w:val="13"/>
        </w:rPr>
        <w:t xml:space="preserve"> и документы </w:t>
      </w:r>
      <w:r>
        <w:t xml:space="preserve">оформлены в соответствии с ранее действовавшим порядком, </w:t>
      </w:r>
      <w:proofErr w:type="gramStart"/>
      <w:r>
        <w:t>например</w:t>
      </w:r>
      <w:proofErr w:type="gramEnd"/>
      <w:r>
        <w:rPr>
          <w:rStyle w:val="13"/>
        </w:rPr>
        <w:t xml:space="preserve"> зарегистрировано </w:t>
      </w:r>
      <w:r>
        <w:t>в БТИ, земельном комитете или в местной администрации, то данные</w:t>
      </w:r>
      <w:r>
        <w:rPr>
          <w:rStyle w:val="13"/>
        </w:rPr>
        <w:t xml:space="preserve"> права не требуют </w:t>
      </w:r>
      <w:r>
        <w:t>пер</w:t>
      </w:r>
      <w:r>
        <w:t>ерегистрации в регистрационной службе/Управление Росреестра/</w:t>
      </w:r>
      <w:r>
        <w:t>.</w:t>
      </w:r>
      <w:r>
        <w:rPr>
          <w:rStyle w:val="13"/>
        </w:rPr>
        <w:t xml:space="preserve"> Лицо, не </w:t>
      </w:r>
      <w:r>
        <w:t>являющееся собственником имущества лишено возможности</w:t>
      </w:r>
      <w:r>
        <w:rPr>
          <w:rStyle w:val="13"/>
        </w:rPr>
        <w:t xml:space="preserve"> защиты своих </w:t>
      </w:r>
      <w:r>
        <w:t>имущественных прав в суде</w:t>
      </w:r>
      <w:r>
        <w:t xml:space="preserve"> </w:t>
      </w:r>
      <w:r>
        <w:t>/статья 12, 304 ГК РФ/. Граждане, которые</w:t>
      </w:r>
      <w:r>
        <w:rPr>
          <w:rStyle w:val="13"/>
        </w:rPr>
        <w:t xml:space="preserve"> своевременно </w:t>
      </w:r>
      <w:r>
        <w:t>производят государственную регистрацию, получают гарантию стабильности и</w:t>
      </w:r>
      <w:r>
        <w:rPr>
          <w:rStyle w:val="13"/>
        </w:rPr>
        <w:t xml:space="preserve"> защиты.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rPr>
          <w:rStyle w:val="a4"/>
          <w:rFonts w:eastAsia="Trebuchet MS"/>
        </w:rPr>
        <w:t>Вы решили продать квартиру,</w:t>
      </w:r>
      <w:r>
        <w:t xml:space="preserve"> справка о прописке, Договор</w:t>
      </w:r>
      <w:r>
        <w:rPr>
          <w:rStyle w:val="13"/>
        </w:rPr>
        <w:t xml:space="preserve"> купли продажи, </w:t>
      </w:r>
      <w:r>
        <w:t>нотариальное согласие супруга</w:t>
      </w:r>
      <w:r>
        <w:t xml:space="preserve"> </w:t>
      </w:r>
      <w:r>
        <w:t>/если квартира приобретена в браке/, вот весь</w:t>
      </w:r>
      <w:r>
        <w:rPr>
          <w:rStyle w:val="13"/>
        </w:rPr>
        <w:t xml:space="preserve"> перечень </w:t>
      </w:r>
      <w:r>
        <w:t>документов необходимый для регистрации, а на дарение квартиры не требуется</w:t>
      </w:r>
      <w:r>
        <w:rPr>
          <w:rStyle w:val="13"/>
        </w:rPr>
        <w:t xml:space="preserve"> справка о</w:t>
      </w:r>
      <w:r>
        <w:t xml:space="preserve"> </w:t>
      </w:r>
      <w:r>
        <w:t>прописке только Договор дарения. Момент заключения сделки</w:t>
      </w:r>
      <w:r>
        <w:t xml:space="preserve"> - </w:t>
      </w:r>
      <w:r>
        <w:t xml:space="preserve"> это</w:t>
      </w:r>
      <w:r>
        <w:rPr>
          <w:rStyle w:val="13"/>
        </w:rPr>
        <w:t xml:space="preserve"> момент ее</w:t>
      </w:r>
      <w:r>
        <w:t xml:space="preserve"> </w:t>
      </w:r>
      <w:r>
        <w:t>государственно</w:t>
      </w:r>
      <w:r>
        <w:t xml:space="preserve">й регистрации, а не момент ее </w:t>
      </w:r>
      <w:r>
        <w:t xml:space="preserve">подписания или нотариального удостоверения. Подписанные и даже нотариально удостоверенные договоры - это еще не заключенные договоры, по ним никто </w:t>
      </w:r>
      <w:r>
        <w:t>не обязан платить,</w:t>
      </w:r>
      <w:r>
        <w:t xml:space="preserve"> и никто не обязан передавать недвижимость. Статья 425 ГК установлено, что договор вступает в силу и становится обязательным для сторон с момента его заключения. Незарегистрированный договор не порождает у сторон никаких, обязанностей, кроме одной: совершить согласованные действия для государственной регистрации сделки.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Много вопросов возникает после смерти правообладателя. Не успев оформить имущество при жизни, такой наследодатель перекладывает данную необходимость на своих близких. А сразу оформить /исправить/ документы всегда лучше, чем по истечении времени. Люди, сталкивающиеся с оформлением наследства знают, что данный процесс облегчается, когда у умершего все оформлено надлежащ</w:t>
      </w:r>
      <w:r>
        <w:t>им образом.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 xml:space="preserve">Актуальным остается вопрос оформление в собственность земельных паев и не только для сельских </w:t>
      </w:r>
      <w:r>
        <w:t>жителей,</w:t>
      </w:r>
      <w:r>
        <w:t xml:space="preserve"> но и горожанам, получившим например, земельный пай в наследство. И многим уже стоит определиться, нужна ли она им, ведь владельцам пая необходимо платить земельный налог.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Отказ от права собственности на земельную долю осуществляется в порядке, аналогичному отказу от права на участок путем подачи заявления в орган регистрации и приложении правоустанавливающего или удостоверяющего документа /ст. 12 Закона об обороте/. Право на земельную долю прекращается с даты государственной регистрации прекращения. 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течении трех и более лет подряд.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При этом земельные доли, права на которые зарегистрированы в соответствии с Законом о регистрации, не могут быть признаны невостребованными земельными долями по данному основанию. Невостребованной земельной долей может быть признана также земельная доля, сведения о собственнике которой не содержатся в принятых до дня вступления в силу Закона о регистрации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наследники. Администрация поселения в этом случае вправе обратиться в суд, а после принятия судом соответствующего решения оформить этот пай в муниципальную собственность</w:t>
      </w:r>
      <w:r>
        <w:t>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Для сдачи документов правообладатели /стороны сделки/ должны лично явиться в орган регистрации, представить необходимые документы и уплатить государственную пошлину за регист</w:t>
      </w:r>
      <w:r>
        <w:t>рацию. Она составляет от 100 рублей /</w:t>
      </w:r>
      <w:r>
        <w:t>за сельскохозяйственные земли/. Если по каким-либо причинам одна сторона по сделке имеет ограничения в передвижении в силу болезни, то заблаговременно надо позаботиться о составлении нотариально заверенной доверенности на регистрационные действия.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Общий срок регистрации составляет 10 дней. В иных случаях ускорение регистрации возможно по соответствующему заявлению с обоснованием причин ускорения.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Прием граждан осуществляется в помещении Многофункцион</w:t>
      </w:r>
      <w:r>
        <w:t xml:space="preserve">ального центра, </w:t>
      </w:r>
      <w:proofErr w:type="spellStart"/>
      <w:r>
        <w:t>р.п</w:t>
      </w:r>
      <w:proofErr w:type="spellEnd"/>
      <w:r>
        <w:t xml:space="preserve">. Чамзинка, </w:t>
      </w:r>
      <w:proofErr w:type="spellStart"/>
      <w:r>
        <w:t>ул</w:t>
      </w:r>
      <w:r>
        <w:t>.Победы</w:t>
      </w:r>
      <w:proofErr w:type="spellEnd"/>
      <w:r>
        <w:t>, д.</w:t>
      </w:r>
      <w:r>
        <w:t xml:space="preserve"> 3</w:t>
      </w:r>
      <w:r>
        <w:t>, для регистрации по предварительной записи необходимо воспользоваться услугами внутреннего портача Росреестра по электронному адресу.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lastRenderedPageBreak/>
        <w:t>В городе Саранск документы можно сдать в центральном аппарате Управления по ул.</w:t>
      </w:r>
      <w:r>
        <w:t xml:space="preserve"> </w:t>
      </w:r>
      <w:r>
        <w:t>Ст.</w:t>
      </w:r>
      <w:r>
        <w:t xml:space="preserve"> </w:t>
      </w:r>
      <w:r>
        <w:t>Разина, 17, 1 этаж, в помещении Многофункционального центра, пр.</w:t>
      </w:r>
      <w:r>
        <w:t xml:space="preserve"> </w:t>
      </w:r>
      <w:r>
        <w:t>Ленина, 4,7777</w:t>
      </w:r>
      <w:r>
        <w:t>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В</w:t>
      </w:r>
      <w:r>
        <w:t xml:space="preserve"> здании Кадастров</w:t>
      </w:r>
      <w:r>
        <w:t xml:space="preserve">ой палаты, </w:t>
      </w:r>
      <w:proofErr w:type="spellStart"/>
      <w:r>
        <w:t>Лямбирское</w:t>
      </w:r>
      <w:proofErr w:type="spellEnd"/>
      <w:r>
        <w:t xml:space="preserve"> шоссе, 10б</w:t>
      </w:r>
      <w:r>
        <w:t>.</w:t>
      </w:r>
    </w:p>
    <w:p w:rsidR="00720727" w:rsidRDefault="00720727" w:rsidP="00720727">
      <w:pPr>
        <w:pStyle w:val="2"/>
        <w:shd w:val="clear" w:color="auto" w:fill="auto"/>
        <w:spacing w:before="0"/>
        <w:ind w:left="20" w:right="20" w:firstLine="831"/>
      </w:pPr>
      <w:r>
        <w:t>Не затягивайте ситуацию с оформлением или переоформлением имущества в собственность.</w:t>
      </w:r>
    </w:p>
    <w:p w:rsidR="00720727" w:rsidRDefault="00720727" w:rsidP="00720727">
      <w:pPr>
        <w:pStyle w:val="120"/>
        <w:keepNext/>
        <w:keepLines/>
        <w:shd w:val="clear" w:color="auto" w:fill="auto"/>
        <w:spacing w:before="0"/>
        <w:ind w:left="20" w:right="460"/>
        <w:jc w:val="right"/>
        <w:rPr>
          <w:rFonts w:ascii="Times New Roman" w:hAnsi="Times New Roman" w:cs="Times New Roman"/>
          <w:sz w:val="20"/>
          <w:szCs w:val="20"/>
        </w:rPr>
      </w:pPr>
      <w:bookmarkStart w:id="1" w:name="bookmark1"/>
    </w:p>
    <w:p w:rsidR="00720727" w:rsidRDefault="00720727" w:rsidP="00720727">
      <w:pPr>
        <w:pStyle w:val="120"/>
        <w:keepNext/>
        <w:keepLines/>
        <w:shd w:val="clear" w:color="auto" w:fill="auto"/>
        <w:spacing w:before="0"/>
        <w:ind w:left="20" w:right="460"/>
        <w:jc w:val="right"/>
        <w:rPr>
          <w:rFonts w:ascii="Times New Roman" w:hAnsi="Times New Roman" w:cs="Times New Roman"/>
          <w:sz w:val="20"/>
          <w:szCs w:val="20"/>
        </w:rPr>
      </w:pPr>
    </w:p>
    <w:p w:rsidR="00720727" w:rsidRDefault="00720727" w:rsidP="00720727">
      <w:pPr>
        <w:pStyle w:val="120"/>
        <w:keepNext/>
        <w:keepLines/>
        <w:shd w:val="clear" w:color="auto" w:fill="auto"/>
        <w:spacing w:before="0"/>
        <w:ind w:left="20" w:right="460"/>
        <w:jc w:val="right"/>
        <w:rPr>
          <w:rFonts w:ascii="Times New Roman" w:hAnsi="Times New Roman" w:cs="Times New Roman"/>
          <w:sz w:val="20"/>
          <w:szCs w:val="20"/>
        </w:rPr>
      </w:pPr>
      <w:bookmarkStart w:id="2" w:name="_GoBack"/>
      <w:bookmarkEnd w:id="2"/>
      <w:r w:rsidRPr="00720727">
        <w:rPr>
          <w:rFonts w:ascii="Times New Roman" w:hAnsi="Times New Roman" w:cs="Times New Roman"/>
          <w:sz w:val="20"/>
          <w:szCs w:val="20"/>
        </w:rPr>
        <w:t xml:space="preserve">Начальник </w:t>
      </w:r>
      <w:proofErr w:type="spellStart"/>
      <w:r w:rsidRPr="00720727">
        <w:rPr>
          <w:rFonts w:ascii="Times New Roman" w:hAnsi="Times New Roman" w:cs="Times New Roman"/>
          <w:sz w:val="20"/>
          <w:szCs w:val="20"/>
        </w:rPr>
        <w:t>Чамзинского</w:t>
      </w:r>
      <w:proofErr w:type="spellEnd"/>
      <w:r w:rsidRPr="00720727">
        <w:rPr>
          <w:rFonts w:ascii="Times New Roman" w:hAnsi="Times New Roman" w:cs="Times New Roman"/>
          <w:sz w:val="20"/>
          <w:szCs w:val="20"/>
        </w:rPr>
        <w:t xml:space="preserve"> межмуниципального отдела</w:t>
      </w:r>
    </w:p>
    <w:p w:rsidR="00720727" w:rsidRPr="00720727" w:rsidRDefault="00720727" w:rsidP="00720727">
      <w:pPr>
        <w:pStyle w:val="120"/>
        <w:keepNext/>
        <w:keepLines/>
        <w:shd w:val="clear" w:color="auto" w:fill="auto"/>
        <w:spacing w:before="0"/>
        <w:ind w:left="20" w:right="460"/>
        <w:jc w:val="right"/>
        <w:rPr>
          <w:rFonts w:ascii="Times New Roman" w:hAnsi="Times New Roman" w:cs="Times New Roman"/>
          <w:sz w:val="20"/>
          <w:szCs w:val="20"/>
        </w:rPr>
      </w:pPr>
      <w:r w:rsidRPr="00720727">
        <w:rPr>
          <w:rFonts w:ascii="Times New Roman" w:hAnsi="Times New Roman" w:cs="Times New Roman"/>
          <w:sz w:val="20"/>
          <w:szCs w:val="20"/>
        </w:rPr>
        <w:t xml:space="preserve"> Управления Росреестра по РМ Крысина М.Н.</w:t>
      </w:r>
      <w:bookmarkEnd w:id="1"/>
    </w:p>
    <w:p w:rsidR="009852C0" w:rsidRDefault="009852C0"/>
    <w:sectPr w:rsidR="009852C0" w:rsidSect="00720727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27"/>
    <w:rsid w:val="00720727"/>
    <w:rsid w:val="0098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074C8-A33C-4248-923B-4B4B2F38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72072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720727"/>
    <w:pPr>
      <w:shd w:val="clear" w:color="auto" w:fill="FFFFFF"/>
      <w:spacing w:after="120" w:line="302" w:lineRule="exact"/>
      <w:jc w:val="both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2"/>
    <w:locked/>
    <w:rsid w:val="0072072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3"/>
    <w:rsid w:val="00720727"/>
    <w:pPr>
      <w:shd w:val="clear" w:color="auto" w:fill="FFFFFF"/>
      <w:spacing w:before="120" w:after="120" w:line="293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Заголовок №1 (2)_"/>
    <w:basedOn w:val="a0"/>
    <w:link w:val="120"/>
    <w:locked/>
    <w:rsid w:val="00720727"/>
    <w:rPr>
      <w:rFonts w:ascii="Trebuchet MS" w:eastAsia="Trebuchet MS" w:hAnsi="Trebuchet MS" w:cs="Trebuchet MS"/>
      <w:sz w:val="19"/>
      <w:szCs w:val="19"/>
      <w:shd w:val="clear" w:color="auto" w:fill="FFFFFF"/>
    </w:rPr>
  </w:style>
  <w:style w:type="paragraph" w:customStyle="1" w:styleId="120">
    <w:name w:val="Заголовок №1 (2)"/>
    <w:basedOn w:val="a"/>
    <w:link w:val="12"/>
    <w:rsid w:val="00720727"/>
    <w:pPr>
      <w:shd w:val="clear" w:color="auto" w:fill="FFFFFF"/>
      <w:spacing w:before="1560" w:after="0" w:line="451" w:lineRule="exact"/>
      <w:outlineLvl w:val="0"/>
    </w:pPr>
    <w:rPr>
      <w:rFonts w:ascii="Trebuchet MS" w:eastAsia="Trebuchet MS" w:hAnsi="Trebuchet MS" w:cs="Trebuchet MS"/>
      <w:sz w:val="19"/>
      <w:szCs w:val="19"/>
    </w:rPr>
  </w:style>
  <w:style w:type="character" w:customStyle="1" w:styleId="11">
    <w:name w:val="Заголовок №1 + Не полужирный"/>
    <w:basedOn w:val="1"/>
    <w:rsid w:val="0072072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3">
    <w:name w:val="Основной текст1"/>
    <w:basedOn w:val="a3"/>
    <w:rsid w:val="0072072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4">
    <w:name w:val="Основной текст + Полужирный"/>
    <w:basedOn w:val="a3"/>
    <w:rsid w:val="0072072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2015-04-15T08:40:00Z</dcterms:created>
  <dcterms:modified xsi:type="dcterms:W3CDTF">2015-04-15T08:48:00Z</dcterms:modified>
</cp:coreProperties>
</file>