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81C" w:rsidRDefault="0058081C" w:rsidP="0058081C">
      <w:pPr>
        <w:pStyle w:val="10"/>
        <w:keepNext/>
        <w:keepLines/>
        <w:shd w:val="clear" w:color="auto" w:fill="auto"/>
        <w:ind w:left="20" w:right="20"/>
      </w:pPr>
      <w:bookmarkStart w:id="0" w:name="bookmark0"/>
      <w:r w:rsidRPr="0058081C">
        <w:rPr>
          <w:b/>
        </w:rPr>
        <w:t>Материнский (семейный) капитал дал многим семьям возможность улучшить свои жилищные условия</w:t>
      </w:r>
      <w:r>
        <w:t>.</w:t>
      </w:r>
      <w:bookmarkStart w:id="1" w:name="bookmark1"/>
      <w:bookmarkEnd w:id="0"/>
    </w:p>
    <w:p w:rsidR="0058081C" w:rsidRDefault="0058081C" w:rsidP="0058081C">
      <w:pPr>
        <w:pStyle w:val="10"/>
        <w:keepNext/>
        <w:keepLines/>
        <w:shd w:val="clear" w:color="auto" w:fill="auto"/>
        <w:ind w:left="20" w:right="20" w:firstLine="831"/>
      </w:pPr>
      <w:r>
        <w:t>Как можно использовать средства материнского капитала на улучшение жилищных условий?</w:t>
      </w:r>
      <w:bookmarkEnd w:id="1"/>
    </w:p>
    <w:p w:rsidR="0058081C" w:rsidRDefault="0058081C" w:rsidP="0058081C">
      <w:pPr>
        <w:pStyle w:val="2"/>
        <w:numPr>
          <w:ilvl w:val="0"/>
          <w:numId w:val="1"/>
        </w:numPr>
        <w:shd w:val="clear" w:color="auto" w:fill="auto"/>
        <w:tabs>
          <w:tab w:val="left" w:pos="154"/>
        </w:tabs>
        <w:spacing w:before="0" w:after="124"/>
        <w:ind w:left="20" w:right="20"/>
      </w:pPr>
      <w:r>
        <w:t>В настоящий момент средства материнского капитала на улучшение жилищных условий возможно направить двумя путями: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0" w:line="293" w:lineRule="exact"/>
        <w:ind w:left="20" w:right="20"/>
      </w:pPr>
      <w:r>
        <w:t>непосредственно на оплату приобретаемого по договору купли-продажи жилого помещения;</w:t>
      </w:r>
    </w:p>
    <w:p w:rsidR="0058081C" w:rsidRDefault="0058081C" w:rsidP="0058081C">
      <w:pPr>
        <w:pStyle w:val="21"/>
        <w:shd w:val="clear" w:color="auto" w:fill="auto"/>
        <w:spacing w:line="80" w:lineRule="exact"/>
        <w:ind w:left="3960"/>
      </w:pPr>
      <w:r>
        <w:t>•Г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289"/>
        </w:tabs>
        <w:spacing w:before="0" w:line="293" w:lineRule="exact"/>
        <w:ind w:left="20" w:right="20"/>
      </w:pPr>
      <w:r>
        <w:t>на погашение основного долга и уплаты процентов по кредитам (займам) на приобретение или строительство жилья.</w:t>
      </w:r>
    </w:p>
    <w:p w:rsidR="0058081C" w:rsidRDefault="0058081C" w:rsidP="0058081C">
      <w:pPr>
        <w:pStyle w:val="2"/>
        <w:shd w:val="clear" w:color="auto" w:fill="auto"/>
        <w:spacing w:before="0" w:line="293" w:lineRule="exact"/>
        <w:ind w:left="20" w:right="20"/>
      </w:pPr>
      <w:r>
        <w:t>При этом следует учитывать, что направить средства материнского капитала на оплату непосредственно приобретаемого жилого помещения можно только при достижении ребенком, за рождение которого был выдан материнский сертификат, трехлетнего возраста. А направить данные средства на погашение основного долга и уплаты процентов по кредитам на приобретение или строительство жилья можно сразу, как только указанный сертификат будет получен семьей^</w:t>
      </w:r>
    </w:p>
    <w:p w:rsidR="0058081C" w:rsidRPr="0058081C" w:rsidRDefault="0058081C" w:rsidP="0058081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98"/>
        </w:tabs>
        <w:spacing w:after="120"/>
        <w:ind w:left="20" w:right="20"/>
        <w:rPr>
          <w:b/>
        </w:rPr>
      </w:pPr>
      <w:bookmarkStart w:id="2" w:name="bookmark2"/>
      <w:r w:rsidRPr="0058081C">
        <w:rPr>
          <w:b/>
        </w:rPr>
        <w:t>Когда средства материнского капитала направляются на оплату</w:t>
      </w:r>
      <w:r w:rsidRPr="0058081C">
        <w:rPr>
          <w:rStyle w:val="11"/>
          <w:b w:val="0"/>
        </w:rPr>
        <w:t xml:space="preserve"> приобретаемою </w:t>
      </w:r>
      <w:r w:rsidRPr="0058081C">
        <w:rPr>
          <w:b/>
        </w:rPr>
        <w:t>жилья, на что следует обратить внимание в первую очередь?</w:t>
      </w:r>
      <w:bookmarkEnd w:id="2"/>
    </w:p>
    <w:p w:rsidR="0058081C" w:rsidRDefault="0058081C" w:rsidP="0058081C">
      <w:pPr>
        <w:pStyle w:val="2"/>
        <w:numPr>
          <w:ilvl w:val="0"/>
          <w:numId w:val="1"/>
        </w:numPr>
        <w:shd w:val="clear" w:color="auto" w:fill="auto"/>
        <w:tabs>
          <w:tab w:val="left" w:pos="222"/>
        </w:tabs>
        <w:spacing w:before="0" w:line="293" w:lineRule="exact"/>
        <w:ind w:left="20" w:right="20"/>
      </w:pPr>
      <w:r>
        <w:t>Во-первых, приобретенное с использованием средств материнского капитала жилье должно оформляться в общую долевую собственность всех членов семьи: родителей и детей. При этом, доли в праве собственности каждого члена семьи могут определяться по соглашению сторон и необязательно должны быть равными.</w:t>
      </w:r>
    </w:p>
    <w:p w:rsidR="0058081C" w:rsidRDefault="0058081C" w:rsidP="0058081C">
      <w:pPr>
        <w:pStyle w:val="2"/>
        <w:shd w:val="clear" w:color="auto" w:fill="auto"/>
        <w:spacing w:before="0" w:line="293" w:lineRule="exact"/>
        <w:ind w:left="20" w:right="20"/>
      </w:pPr>
      <w:r>
        <w:t>Если данное условие не будет соблюдено это будет являться нарушением и в последствии при проведении проверки органами прокуратуры законности использования средств материнского капитала данная сделка может быть приз</w:t>
      </w:r>
      <w:r>
        <w:t xml:space="preserve">нана незаконной. В связи с тем, </w:t>
      </w:r>
      <w:r>
        <w:t>что порядок оплаты стоимости приобретаемой квартиры или жилого Дома является существенным условием договора купли-продажи, в договоре необходимо указать, какая сумма из общей стоимости квартиры будет оплачиваться за счет средств материнского капитала, а какая - за счет собственных средств.</w:t>
      </w:r>
    </w:p>
    <w:p w:rsidR="0058081C" w:rsidRDefault="0058081C" w:rsidP="0058081C">
      <w:pPr>
        <w:pStyle w:val="2"/>
        <w:shd w:val="clear" w:color="auto" w:fill="auto"/>
        <w:spacing w:before="0" w:after="116" w:line="293" w:lineRule="exact"/>
        <w:ind w:left="20" w:right="20"/>
      </w:pPr>
      <w:r>
        <w:t>Возможна ситуация, когда материнского капитала недостаточно для оплаты стоимости жилья, а собственных средств нет. В этом случае возможно использовать материнский капитал для оплаты первоначального взноса по договору купли-продажи, а оставшуюся часть оплатить за счет заемных средств, о чем также необходимо указать в договоре купли-продажи. В таком случае в договоре необходимо установить срок оплаты по договору и определить: будет приобретаемая квартира находиться в ипотеке у продавца до полной оплаты стоимости приобретаемого жилья или нет. Если вы совместно с продавцом решите, что ипотеку в силу закона до полной оплаты по договору вы устанавливать не будете, то об этом обязательно необходимо указать в договоре. В противном случае регистрирующий орган будет обязан зарегистрировать</w:t>
      </w:r>
      <w:r>
        <w:rPr>
          <w:rStyle w:val="12"/>
        </w:rPr>
        <w:t xml:space="preserve"> одновременно</w:t>
      </w:r>
      <w:r>
        <w:t xml:space="preserve"> с вашим правом еще и ипотеку в силу закона в пользу продавца.</w:t>
      </w:r>
    </w:p>
    <w:p w:rsidR="0058081C" w:rsidRDefault="0058081C" w:rsidP="0058081C">
      <w:pPr>
        <w:pStyle w:val="2"/>
        <w:shd w:val="clear" w:color="auto" w:fill="auto"/>
        <w:spacing w:before="0"/>
        <w:ind w:left="20" w:right="20" w:firstLine="640"/>
      </w:pPr>
      <w:r>
        <w:t xml:space="preserve">И, </w:t>
      </w:r>
      <w:r>
        <w:t>конечно</w:t>
      </w:r>
      <w:r>
        <w:t>, стоит помнить о том, что договор купли-продажи</w:t>
      </w:r>
      <w:r>
        <w:rPr>
          <w:rStyle w:val="12"/>
        </w:rPr>
        <w:t xml:space="preserve"> жилого помещения </w:t>
      </w:r>
      <w:r>
        <w:t>сегодня не подлежит государственной регистрации, а вот право собственности на</w:t>
      </w:r>
      <w:r>
        <w:rPr>
          <w:rStyle w:val="12"/>
        </w:rPr>
        <w:t xml:space="preserve"> такое </w:t>
      </w:r>
      <w:r>
        <w:t>имущество зарегистрировать в органах Росреестра нужно обязательно, для</w:t>
      </w:r>
      <w:r>
        <w:rPr>
          <w:rStyle w:val="12"/>
        </w:rPr>
        <w:t xml:space="preserve"> чего вам </w:t>
      </w:r>
      <w:r>
        <w:t>необходимо обратиться совместно со всеми участниками сделки</w:t>
      </w:r>
      <w:r>
        <w:rPr>
          <w:rStyle w:val="12"/>
        </w:rPr>
        <w:t xml:space="preserve"> в</w:t>
      </w:r>
      <w:r>
        <w:t xml:space="preserve"> любой</w:t>
      </w:r>
      <w:r>
        <w:rPr>
          <w:rStyle w:val="12"/>
        </w:rPr>
        <w:t xml:space="preserve"> отдел </w:t>
      </w:r>
      <w:r>
        <w:t>Управления Федеральной службы государственной регистрации, кадастра и картографии по РМ.</w:t>
      </w:r>
    </w:p>
    <w:p w:rsidR="0058081C" w:rsidRDefault="0058081C" w:rsidP="0058081C">
      <w:pPr>
        <w:pStyle w:val="2"/>
        <w:shd w:val="clear" w:color="auto" w:fill="auto"/>
        <w:spacing w:before="0" w:after="198"/>
        <w:ind w:left="20" w:right="20" w:firstLine="420"/>
      </w:pPr>
      <w:r>
        <w:t>На государственную регистрацию перехода права по договору купли-продажи необходимо будет представить следующие документы: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174"/>
        </w:tabs>
        <w:spacing w:before="0" w:after="176" w:line="200" w:lineRule="exact"/>
        <w:ind w:left="20"/>
      </w:pPr>
      <w:r>
        <w:t>заявления о государственной регистрации от продавца и покупателя;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231"/>
        </w:tabs>
        <w:spacing w:before="0" w:after="128" w:line="302" w:lineRule="exact"/>
        <w:ind w:left="20" w:right="20"/>
      </w:pPr>
      <w:r>
        <w:t>договор купли-продажи не менее чем в двух подлинных экземплярах, подписанный сторонами;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193"/>
        </w:tabs>
        <w:spacing w:before="0" w:after="116" w:line="293" w:lineRule="exact"/>
        <w:ind w:left="20" w:right="20"/>
      </w:pPr>
      <w:r>
        <w:t>подлинники и копии документов, подтверждающих оплату государственной</w:t>
      </w:r>
      <w:r>
        <w:rPr>
          <w:rStyle w:val="12"/>
        </w:rPr>
        <w:t xml:space="preserve"> пошлины за </w:t>
      </w:r>
      <w:r>
        <w:t>государственную регистрацию (2000 рублей за регистрацию</w:t>
      </w:r>
      <w:r>
        <w:rPr>
          <w:rStyle w:val="12"/>
        </w:rPr>
        <w:t xml:space="preserve"> права собственности </w:t>
      </w:r>
      <w:r>
        <w:t>уплачивают в равных долях покупатели);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222"/>
        </w:tabs>
        <w:spacing w:before="0"/>
        <w:ind w:left="20" w:right="20"/>
      </w:pPr>
      <w:r>
        <w:lastRenderedPageBreak/>
        <w:t>подлинник и копию нотариального согласия супруга продавца на отчуждение жилого помещения, если это имущество было приобретено '-продавцом в период</w:t>
      </w:r>
      <w:r>
        <w:rPr>
          <w:rStyle w:val="12"/>
        </w:rPr>
        <w:t xml:space="preserve"> брака на </w:t>
      </w:r>
      <w:r>
        <w:t>совместно нажитые денежные средства;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193"/>
        </w:tabs>
        <w:spacing w:before="0" w:after="116"/>
        <w:ind w:left="20" w:right="20"/>
      </w:pPr>
      <w:r>
        <w:t>подлинник и копию справки или выписки о зарегистрированных в отчуждаемом жилом помещении лицах (для квартиры - справка ЖЭО, органа местного самоуправления, для жилого дома - выписка из домовой книги);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250"/>
        </w:tabs>
        <w:spacing w:before="0" w:after="124" w:line="302" w:lineRule="exact"/>
        <w:ind w:left="20" w:right="20"/>
      </w:pPr>
      <w:r>
        <w:t>разрешение органа опеки и попечительства на продажу жилого</w:t>
      </w:r>
      <w:r>
        <w:rPr>
          <w:rStyle w:val="12"/>
        </w:rPr>
        <w:t xml:space="preserve"> помещения, если одним </w:t>
      </w:r>
      <w:r>
        <w:t>из продавцов выступает несовершеннолетний гражданин;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447"/>
        </w:tabs>
        <w:spacing w:before="0"/>
        <w:ind w:left="20" w:right="20"/>
      </w:pPr>
      <w:r>
        <w:t>подлинник и копию кредитного договора или договора займа, если средства материнского капитала направляются на оплату первоначального взноса за квартиру, а оставшуюся часть вы будете оплачивать на заемные средства;</w:t>
      </w:r>
    </w:p>
    <w:p w:rsidR="0058081C" w:rsidRDefault="0058081C" w:rsidP="0058081C">
      <w:pPr>
        <w:pStyle w:val="2"/>
        <w:numPr>
          <w:ilvl w:val="0"/>
          <w:numId w:val="2"/>
        </w:numPr>
        <w:shd w:val="clear" w:color="auto" w:fill="auto"/>
        <w:tabs>
          <w:tab w:val="left" w:pos="366"/>
        </w:tabs>
        <w:spacing w:before="0" w:after="934"/>
        <w:ind w:left="20" w:right="20"/>
      </w:pPr>
      <w:r>
        <w:t>подлинник и копию сертификата на материнский капитал в случае, если данные средства непосредственно идут на оплату приобретаемого по договору купли-продажи жилого помещения.</w:t>
      </w:r>
    </w:p>
    <w:p w:rsidR="0058081C" w:rsidRDefault="0058081C" w:rsidP="0058081C">
      <w:pPr>
        <w:pStyle w:val="2"/>
        <w:shd w:val="clear" w:color="auto" w:fill="auto"/>
        <w:spacing w:before="0" w:after="0" w:line="480" w:lineRule="exact"/>
        <w:ind w:left="20" w:right="-1"/>
        <w:jc w:val="right"/>
      </w:pPr>
      <w:r>
        <w:t xml:space="preserve">Специалист-эксперт </w:t>
      </w:r>
      <w:proofErr w:type="spellStart"/>
      <w:r>
        <w:t>Чамзи</w:t>
      </w:r>
      <w:bookmarkStart w:id="3" w:name="_GoBack"/>
      <w:bookmarkEnd w:id="3"/>
      <w:r>
        <w:t>нского</w:t>
      </w:r>
      <w:proofErr w:type="spellEnd"/>
      <w:r>
        <w:t xml:space="preserve"> межмуниципального </w:t>
      </w:r>
    </w:p>
    <w:p w:rsidR="0058081C" w:rsidRDefault="0058081C" w:rsidP="0058081C">
      <w:pPr>
        <w:pStyle w:val="2"/>
        <w:shd w:val="clear" w:color="auto" w:fill="auto"/>
        <w:spacing w:before="0" w:after="0" w:line="480" w:lineRule="exact"/>
        <w:ind w:left="20" w:right="-1"/>
        <w:jc w:val="right"/>
      </w:pPr>
      <w:r>
        <w:t>отдела Управления Росреестра по РМ Е.А. Бояркина</w:t>
      </w:r>
    </w:p>
    <w:p w:rsidR="009852C0" w:rsidRDefault="009852C0"/>
    <w:sectPr w:rsidR="009852C0" w:rsidSect="0058081C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E96B72"/>
    <w:multiLevelType w:val="multilevel"/>
    <w:tmpl w:val="9502E8AC"/>
    <w:lvl w:ilvl="0">
      <w:start w:val="1"/>
      <w:numFmt w:val="bullet"/>
      <w:lvlText w:val="*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5D0226C"/>
    <w:multiLevelType w:val="multilevel"/>
    <w:tmpl w:val="9560109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81C"/>
    <w:rsid w:val="0058081C"/>
    <w:rsid w:val="0098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2FFE86-EF2A-47BB-8C2D-ED79E872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58081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58081C"/>
    <w:pPr>
      <w:shd w:val="clear" w:color="auto" w:fill="FFFFFF"/>
      <w:spacing w:after="600" w:line="293" w:lineRule="exact"/>
      <w:jc w:val="both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2"/>
    <w:locked/>
    <w:rsid w:val="0058081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3"/>
    <w:rsid w:val="0058081C"/>
    <w:pPr>
      <w:shd w:val="clear" w:color="auto" w:fill="FFFFFF"/>
      <w:spacing w:before="120" w:after="120" w:line="298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(2)_"/>
    <w:basedOn w:val="a0"/>
    <w:link w:val="21"/>
    <w:locked/>
    <w:rsid w:val="0058081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8081C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character" w:customStyle="1" w:styleId="11">
    <w:name w:val="Заголовок №1 + Не полужирный"/>
    <w:basedOn w:val="1"/>
    <w:rsid w:val="0058081C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2">
    <w:name w:val="Основной текст1"/>
    <w:basedOn w:val="a3"/>
    <w:rsid w:val="0058081C"/>
    <w:rPr>
      <w:rFonts w:ascii="Times New Roman" w:eastAsia="Times New Roman" w:hAnsi="Times New Roman" w:cs="Times New Roman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5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2015-04-15T09:54:00Z</dcterms:created>
  <dcterms:modified xsi:type="dcterms:W3CDTF">2015-04-15T10:00:00Z</dcterms:modified>
</cp:coreProperties>
</file>