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586" w:rsidRPr="00706DD1" w:rsidRDefault="00C82586" w:rsidP="00C82586">
      <w:pPr>
        <w:spacing w:after="192" w:line="288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Единовременная выплата 20 000 рублей из средств материнского (семейного) капитала на любые нужды семьи.</w:t>
      </w:r>
    </w:p>
    <w:p w:rsidR="00C82586" w:rsidRPr="00706DD1" w:rsidRDefault="00C82586" w:rsidP="00C82586">
      <w:pPr>
        <w:spacing w:after="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Территориальными органами ПФР ведется прием заявлений </w:t>
      </w:r>
      <w:r w:rsidRPr="00706D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единовременную выплату из средств материнского капитала в размере 20 000 рублей.</w:t>
      </w: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Выплата осуществляется в соответствии с Федеральным законом от 20 апреля 2015 года № 88-ФЗ «О единовременной выплате за счет средств материнского (семейного) капитала» (начало действия документа с 02.05.2015).</w:t>
      </w:r>
    </w:p>
    <w:p w:rsidR="00C82586" w:rsidRPr="00706DD1" w:rsidRDefault="00C82586" w:rsidP="00C82586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Подать заявление могут все владельцы сертификата на материнский капитал, проживающие на территории Российской Федерации, вне зависимости от того, сколько времени прошло со дня рождения ребенка, с рождением (усыновлением) которого возникло право на получение государственного сертификата.</w:t>
      </w:r>
    </w:p>
    <w:p w:rsidR="00C82586" w:rsidRPr="00706DD1" w:rsidRDefault="00C82586" w:rsidP="00C82586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Воспользоваться правом на получение единовременной выплаты смогут все семьи, которые получили или получат право на материнский сертификат по состоянию на 31 декабря 2015 года и не использовали всю сумму материнского капитала на основные направления расходования капитала.</w:t>
      </w:r>
    </w:p>
    <w:p w:rsidR="00C82586" w:rsidRPr="00706DD1" w:rsidRDefault="00C82586" w:rsidP="00C82586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 случае, если сумма остатка средств материнского капитала после его использования составляет менее 20 000 рублей, выплачивается размер фактического остатка средств материнского капитала на дату подачи заявления о предоставлении такой выплаты.</w:t>
      </w:r>
    </w:p>
    <w:p w:rsidR="00C82586" w:rsidRPr="00706DD1" w:rsidRDefault="00C82586" w:rsidP="00C82586">
      <w:pPr>
        <w:spacing w:after="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При решении получить единовременную выплату заявление в ПФР необходимо подать не позднее </w:t>
      </w:r>
      <w:r w:rsidRPr="00706D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31 марта 2016 года</w:t>
      </w: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82586" w:rsidRPr="00706DD1" w:rsidRDefault="00C82586" w:rsidP="00C82586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Заявление подается с предъявлением документов (их копий, верность которых засвидетельствована в установленном порядке):</w:t>
      </w:r>
    </w:p>
    <w:p w:rsidR="00C82586" w:rsidRPr="00706DD1" w:rsidRDefault="00C82586" w:rsidP="00C82586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удостоверяющих личность, место жительства лица, получившего сертификат;</w:t>
      </w:r>
    </w:p>
    <w:p w:rsidR="00C82586" w:rsidRPr="00706DD1" w:rsidRDefault="00C82586" w:rsidP="00C82586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удостоверяющих личность, место жительства и полномочия представителя - в случае подачи заявления через представителя;</w:t>
      </w:r>
    </w:p>
    <w:p w:rsidR="00C82586" w:rsidRPr="00706DD1" w:rsidRDefault="00C82586" w:rsidP="00C82586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подтверждающих реквизиты счета в кредитной организации, открытого на лицо, получившее сертификат, или представителя несовершеннолетнего ребенка (договор банковского вклада (счета), справка кредитной организации о реквизитах счета и другие документы, содержащие сведения о реквизитах счета).</w:t>
      </w:r>
    </w:p>
    <w:p w:rsidR="00C82586" w:rsidRPr="00706DD1" w:rsidRDefault="00C82586" w:rsidP="00C82586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0201" w:rsidRPr="00706DD1" w:rsidRDefault="00C82586" w:rsidP="00706DD1">
      <w:pPr>
        <w:spacing w:after="240" w:line="183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ЗАЯВЛЕНИЕ О ЕДИНОВРЕМЕННОЙ ВЫПЛАТЕ ТАКЖЕ МОЖЕТ БЫТЬ ПОДАНО ЧЕРЕЗ МФЦ.</w:t>
      </w:r>
      <w:bookmarkStart w:id="0" w:name="_GoBack"/>
      <w:bookmarkEnd w:id="0"/>
    </w:p>
    <w:sectPr w:rsidR="00CF0201" w:rsidRPr="00706DD1" w:rsidSect="00480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586"/>
    <w:rsid w:val="00706DD1"/>
    <w:rsid w:val="00C82586"/>
    <w:rsid w:val="00C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077E9-28F2-4E02-93E7-C5B64630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5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2015-07-08T06:43:00Z</dcterms:created>
  <dcterms:modified xsi:type="dcterms:W3CDTF">2015-07-08T08:10:00Z</dcterms:modified>
</cp:coreProperties>
</file>