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1412" w:rsidRPr="003B6E86" w:rsidRDefault="000572C2" w:rsidP="003B6E8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bookmark0"/>
      <w:r w:rsidRPr="003B6E86">
        <w:rPr>
          <w:rFonts w:ascii="Times New Roman" w:hAnsi="Times New Roman" w:cs="Times New Roman"/>
          <w:b/>
          <w:sz w:val="28"/>
          <w:szCs w:val="28"/>
        </w:rPr>
        <w:t>Что такое нотариально удостоверенное согласие супруга на продажу недвижимости приобретенной супругами в период брака и для каких целей требуется данный документ?</w:t>
      </w:r>
      <w:bookmarkEnd w:id="0"/>
    </w:p>
    <w:p w:rsidR="003B6E86" w:rsidRDefault="003B6E86" w:rsidP="003B6E86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5F1412" w:rsidRDefault="000572C2" w:rsidP="003B6E86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B6E86">
        <w:rPr>
          <w:rFonts w:ascii="Times New Roman" w:hAnsi="Times New Roman" w:cs="Times New Roman"/>
          <w:sz w:val="28"/>
          <w:szCs w:val="28"/>
        </w:rPr>
        <w:t>Росреестр по РМ разъясняет:</w:t>
      </w:r>
    </w:p>
    <w:p w:rsidR="003B6E86" w:rsidRPr="003B6E86" w:rsidRDefault="003B6E86" w:rsidP="003B6E86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3B6E86" w:rsidRDefault="000572C2" w:rsidP="003B6E86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B6E86">
        <w:rPr>
          <w:rFonts w:ascii="Times New Roman" w:hAnsi="Times New Roman" w:cs="Times New Roman"/>
          <w:sz w:val="28"/>
          <w:szCs w:val="28"/>
        </w:rPr>
        <w:t>Есть документ, который граждане в последнее время, отчего-то, считают необязательным для проведения сделки. Речь идет о нотариальном согласии супруга продавца на продажу недвижимости и покупатели закрывают глаза на отсутствие этого документа. Между тем, от</w:t>
      </w:r>
      <w:r w:rsidRPr="003B6E86">
        <w:rPr>
          <w:rFonts w:ascii="Times New Roman" w:hAnsi="Times New Roman" w:cs="Times New Roman"/>
          <w:sz w:val="28"/>
          <w:szCs w:val="28"/>
        </w:rPr>
        <w:t>сутствие заверенного нотариусом согласия супруга на продажу недвижимости, является прямым основанием для признания уже совершенной сделки недействительной.</w:t>
      </w:r>
    </w:p>
    <w:p w:rsidR="003B6E86" w:rsidRDefault="000572C2" w:rsidP="003B6E86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B6E86">
        <w:rPr>
          <w:rFonts w:ascii="Times New Roman" w:hAnsi="Times New Roman" w:cs="Times New Roman"/>
          <w:sz w:val="28"/>
          <w:szCs w:val="28"/>
        </w:rPr>
        <w:t>Приобретенное в браке недвижимое</w:t>
      </w:r>
      <w:r w:rsidRPr="003B6E86">
        <w:rPr>
          <w:rFonts w:ascii="Times New Roman" w:hAnsi="Times New Roman" w:cs="Times New Roman"/>
          <w:sz w:val="28"/>
          <w:szCs w:val="28"/>
        </w:rPr>
        <w:t xml:space="preserve"> имущество является совместной собственностью супругов, а значит, д</w:t>
      </w:r>
      <w:r w:rsidRPr="003B6E86">
        <w:rPr>
          <w:rFonts w:ascii="Times New Roman" w:hAnsi="Times New Roman" w:cs="Times New Roman"/>
          <w:sz w:val="28"/>
          <w:szCs w:val="28"/>
        </w:rPr>
        <w:t>ля его продажи потребуется заручиться согласием второй половины. Исключение составляют лишь те случаи, когда недвижимость была приобретена до брака; подарена или получена по наследству в браке, то есть для ее приобретения не использовались общие средства с</w:t>
      </w:r>
      <w:r w:rsidRPr="003B6E86">
        <w:rPr>
          <w:rFonts w:ascii="Times New Roman" w:hAnsi="Times New Roman" w:cs="Times New Roman"/>
          <w:sz w:val="28"/>
          <w:szCs w:val="28"/>
        </w:rPr>
        <w:t>упругов. Предоставление супругом</w:t>
      </w:r>
      <w:r w:rsidRPr="003B6E86">
        <w:rPr>
          <w:rFonts w:ascii="Times New Roman" w:hAnsi="Times New Roman" w:cs="Times New Roman"/>
          <w:sz w:val="28"/>
          <w:szCs w:val="28"/>
        </w:rPr>
        <w:t xml:space="preserve"> согласия на продажу недвижимости предусмотрено Семейным кодексом РФ, 35 статья которого гласит: «Для совершения одним из супругов сделки по распоряжению недвижимостью и сделки, требующей нотариального удостоверения и (или)</w:t>
      </w:r>
      <w:r w:rsidRPr="003B6E86">
        <w:rPr>
          <w:rFonts w:ascii="Times New Roman" w:hAnsi="Times New Roman" w:cs="Times New Roman"/>
          <w:sz w:val="28"/>
          <w:szCs w:val="28"/>
        </w:rPr>
        <w:t xml:space="preserve"> регистрации в установленном законом порядке, необходимо получить нотариально удостоверенное согласие другого супруга. Супруг, чье нотариально удостоверенное согласие на совершение указанной сделки не было получено, вправе требовать признания сделки недейс</w:t>
      </w:r>
      <w:r w:rsidRPr="003B6E86">
        <w:rPr>
          <w:rFonts w:ascii="Times New Roman" w:hAnsi="Times New Roman" w:cs="Times New Roman"/>
          <w:sz w:val="28"/>
          <w:szCs w:val="28"/>
        </w:rPr>
        <w:t>твительной в судебном порядке в течение года со дня, когда он узнал или должен был узнать о совершении данной сделки».</w:t>
      </w:r>
    </w:p>
    <w:p w:rsidR="003B6E86" w:rsidRDefault="000572C2" w:rsidP="003B6E86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B6E86">
        <w:rPr>
          <w:rFonts w:ascii="Times New Roman" w:hAnsi="Times New Roman" w:cs="Times New Roman"/>
          <w:sz w:val="28"/>
          <w:szCs w:val="28"/>
        </w:rPr>
        <w:t>На практике признание сделки недействительной, означает возвращение сторон в исходное состояние, при котором продавцу должна быть возвращ</w:t>
      </w:r>
      <w:r w:rsidRPr="003B6E86">
        <w:rPr>
          <w:rFonts w:ascii="Times New Roman" w:hAnsi="Times New Roman" w:cs="Times New Roman"/>
          <w:sz w:val="28"/>
          <w:szCs w:val="28"/>
        </w:rPr>
        <w:t>ена недвижимость, покупателю - уплаченные денежные средства. А если денег у продавца к этому моменту уже нет, тогда он будет возмещать покупателю стоимость квартиры по исполнительному листу, что не исключает многолетней волокиты. Насколько растянутым во вр</w:t>
      </w:r>
      <w:r w:rsidR="003B6E86">
        <w:rPr>
          <w:rFonts w:ascii="Times New Roman" w:hAnsi="Times New Roman" w:cs="Times New Roman"/>
          <w:sz w:val="28"/>
          <w:szCs w:val="28"/>
        </w:rPr>
        <w:t>емени окажется этот</w:t>
      </w:r>
      <w:r w:rsidRPr="003B6E86">
        <w:rPr>
          <w:rFonts w:ascii="Times New Roman" w:hAnsi="Times New Roman" w:cs="Times New Roman"/>
          <w:sz w:val="28"/>
          <w:szCs w:val="28"/>
        </w:rPr>
        <w:t xml:space="preserve"> процесс, зависит только от величины официального дохода продавца. Избежать этой ситуации достаточно просто. Нужно только получить согласие супруга продавца на совершение сделки.</w:t>
      </w:r>
    </w:p>
    <w:p w:rsidR="003B6E86" w:rsidRDefault="000572C2" w:rsidP="003B6E86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B6E86">
        <w:rPr>
          <w:rFonts w:ascii="Times New Roman" w:hAnsi="Times New Roman" w:cs="Times New Roman"/>
          <w:sz w:val="28"/>
          <w:szCs w:val="28"/>
        </w:rPr>
        <w:t>Покупатель вправе потребовать от продавца согласие супруга</w:t>
      </w:r>
      <w:r w:rsidRPr="003B6E86">
        <w:rPr>
          <w:rFonts w:ascii="Times New Roman" w:hAnsi="Times New Roman" w:cs="Times New Roman"/>
          <w:sz w:val="28"/>
          <w:szCs w:val="28"/>
        </w:rPr>
        <w:t xml:space="preserve"> на совершение сделки в любом случае. Даже если к моменту совершения сделки брак уже расторгнут, и с момента расторжения брака прошло время, получить согласие все же необходимо.</w:t>
      </w:r>
    </w:p>
    <w:p w:rsidR="003B6E86" w:rsidRDefault="000572C2" w:rsidP="003B6E86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B6E86">
        <w:rPr>
          <w:rFonts w:ascii="Times New Roman" w:hAnsi="Times New Roman" w:cs="Times New Roman"/>
          <w:sz w:val="28"/>
          <w:szCs w:val="28"/>
        </w:rPr>
        <w:t>Не стоит полагаться на то, что с момента расторжения брака прошло более трех л</w:t>
      </w:r>
      <w:r w:rsidRPr="003B6E86">
        <w:rPr>
          <w:rFonts w:ascii="Times New Roman" w:hAnsi="Times New Roman" w:cs="Times New Roman"/>
          <w:sz w:val="28"/>
          <w:szCs w:val="28"/>
        </w:rPr>
        <w:t>ет. Несмотря на то, что общий срок исковой давности (период, в течение которого вторая сторона может обратиться в суд для защиты своих интересов) составляет три года, это не мешает сторонам доказать суду, что отсчет начала течения срока нужно вести не со д</w:t>
      </w:r>
      <w:r w:rsidRPr="003B6E86">
        <w:rPr>
          <w:rFonts w:ascii="Times New Roman" w:hAnsi="Times New Roman" w:cs="Times New Roman"/>
          <w:sz w:val="28"/>
          <w:szCs w:val="28"/>
        </w:rPr>
        <w:t>ня расторжения брака, а с гораздо более позднего момента (когда вторая сторона узнала о</w:t>
      </w:r>
      <w:r w:rsidR="003B6E8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3B6E86">
        <w:rPr>
          <w:rFonts w:ascii="Times New Roman" w:hAnsi="Times New Roman" w:cs="Times New Roman"/>
          <w:sz w:val="28"/>
          <w:szCs w:val="28"/>
        </w:rPr>
        <w:t>нарушении своих прав). Для этого супругу или супруге потребуется подтвердить, что существовали обстоятельства, приостанавливающие исковую давность.</w:t>
      </w:r>
    </w:p>
    <w:p w:rsidR="003B6E86" w:rsidRDefault="000572C2" w:rsidP="003B6E86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B6E86">
        <w:rPr>
          <w:rFonts w:ascii="Times New Roman" w:hAnsi="Times New Roman" w:cs="Times New Roman"/>
          <w:sz w:val="28"/>
          <w:szCs w:val="28"/>
        </w:rPr>
        <w:t>Зачастую на практике</w:t>
      </w:r>
      <w:r w:rsidRPr="003B6E86">
        <w:rPr>
          <w:rFonts w:ascii="Times New Roman" w:hAnsi="Times New Roman" w:cs="Times New Roman"/>
          <w:sz w:val="28"/>
          <w:szCs w:val="28"/>
        </w:rPr>
        <w:t xml:space="preserve"> между супругами может вестись многолетний судебный спор, о котором покупатель может и не знать. Второй супруг может восстановить срок, если докажет, что пропустил его по уважительной причине, </w:t>
      </w:r>
      <w:r w:rsidRPr="003B6E86">
        <w:rPr>
          <w:rFonts w:ascii="Times New Roman" w:hAnsi="Times New Roman" w:cs="Times New Roman"/>
          <w:sz w:val="28"/>
          <w:szCs w:val="28"/>
        </w:rPr>
        <w:lastRenderedPageBreak/>
        <w:t>например, находился в больнице или в командировке. Поэтому если</w:t>
      </w:r>
      <w:r w:rsidRPr="003B6E86">
        <w:rPr>
          <w:rFonts w:ascii="Times New Roman" w:hAnsi="Times New Roman" w:cs="Times New Roman"/>
          <w:sz w:val="28"/>
          <w:szCs w:val="28"/>
        </w:rPr>
        <w:t xml:space="preserve"> покупатель видит, что квартира приобретена в период брака, в любом случае для проведения сделки нужно получать согласие супруга. Если брак расторгнут, и согласие супруга получить затруднительно — можно потребовать решение суда, соглашение о разделе имущес</w:t>
      </w:r>
      <w:r w:rsidRPr="003B6E86">
        <w:rPr>
          <w:rFonts w:ascii="Times New Roman" w:hAnsi="Times New Roman" w:cs="Times New Roman"/>
          <w:sz w:val="28"/>
          <w:szCs w:val="28"/>
        </w:rPr>
        <w:t>тва или брачный договор.</w:t>
      </w:r>
    </w:p>
    <w:p w:rsidR="003B6E86" w:rsidRDefault="000572C2" w:rsidP="003B6E86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B6E86">
        <w:rPr>
          <w:rFonts w:ascii="Times New Roman" w:hAnsi="Times New Roman" w:cs="Times New Roman"/>
          <w:sz w:val="28"/>
          <w:szCs w:val="28"/>
        </w:rPr>
        <w:t>Получать согласие на продажу квартиры нужно и в тех случаях, когда квартира приобреталась в ипотеку одним из супругов еще до вступления в брак, однако окончательный расчет по кредиту был произведен, когда покупатель уже являлся сем</w:t>
      </w:r>
      <w:r w:rsidRPr="003B6E86">
        <w:rPr>
          <w:rFonts w:ascii="Times New Roman" w:hAnsi="Times New Roman" w:cs="Times New Roman"/>
          <w:sz w:val="28"/>
          <w:szCs w:val="28"/>
        </w:rPr>
        <w:t>ейным человеком. Даже если квартиру продавец покупал до брака, и часть кредита, которую супруги выплачивали за жилье совместно, незначительна, необходимо получить нотариально заверенное согласие. Кроме средств, внесенных супругами по кредитному договору, о</w:t>
      </w:r>
      <w:r w:rsidRPr="003B6E86">
        <w:rPr>
          <w:rFonts w:ascii="Times New Roman" w:hAnsi="Times New Roman" w:cs="Times New Roman"/>
          <w:sz w:val="28"/>
          <w:szCs w:val="28"/>
        </w:rPr>
        <w:t>ни могли совместно нести траты на какие-то улучшения объекта недвижимости. В квартире могла быть проведена реконструкция или дорогостоящий ремонт, любое выполненное улучшение в дальнейшем может стать причиной того, что имущество будет признано совместной с</w:t>
      </w:r>
      <w:r w:rsidRPr="003B6E86">
        <w:rPr>
          <w:rFonts w:ascii="Times New Roman" w:hAnsi="Times New Roman" w:cs="Times New Roman"/>
          <w:sz w:val="28"/>
          <w:szCs w:val="28"/>
        </w:rPr>
        <w:t>обственностью супругов. Поэтому в любом случае рекомендуем получать согласие второго супруга на отчуждение совместного имущества.</w:t>
      </w:r>
    </w:p>
    <w:p w:rsidR="005F1412" w:rsidRDefault="000572C2" w:rsidP="003B6E86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B6E86">
        <w:rPr>
          <w:rFonts w:ascii="Times New Roman" w:hAnsi="Times New Roman" w:cs="Times New Roman"/>
          <w:sz w:val="28"/>
          <w:szCs w:val="28"/>
        </w:rPr>
        <w:t>Чем больше мер покупатель предпримет, чтобы подстраховать себя на этапе приобретения имущества, тем проще ему будет защитить себя и свою недвижимость от непредсказуемых ситуаций в будущем.</w:t>
      </w:r>
    </w:p>
    <w:p w:rsidR="003B6E86" w:rsidRDefault="003B6E86" w:rsidP="003B6E86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3B6E86" w:rsidRPr="003B6E86" w:rsidRDefault="003B6E86" w:rsidP="003B6E86">
      <w:pPr>
        <w:ind w:firstLine="851"/>
        <w:jc w:val="right"/>
        <w:rPr>
          <w:rFonts w:ascii="Times New Roman" w:hAnsi="Times New Roman" w:cs="Times New Roman"/>
          <w:b/>
          <w:lang w:val="ru-RU"/>
        </w:rPr>
      </w:pPr>
      <w:r w:rsidRPr="003B6E86">
        <w:rPr>
          <w:rFonts w:ascii="Times New Roman" w:hAnsi="Times New Roman" w:cs="Times New Roman"/>
          <w:b/>
          <w:lang w:val="ru-RU"/>
        </w:rPr>
        <w:t>Е.А. Бояркина</w:t>
      </w:r>
      <w:bookmarkStart w:id="1" w:name="bookmark1"/>
    </w:p>
    <w:p w:rsidR="003B6E86" w:rsidRPr="003B6E86" w:rsidRDefault="000572C2" w:rsidP="003B6E86">
      <w:pPr>
        <w:ind w:firstLine="851"/>
        <w:jc w:val="right"/>
        <w:rPr>
          <w:rFonts w:ascii="Times New Roman" w:hAnsi="Times New Roman" w:cs="Times New Roman"/>
          <w:b/>
        </w:rPr>
      </w:pPr>
      <w:bookmarkStart w:id="2" w:name="_GoBack"/>
      <w:bookmarkEnd w:id="2"/>
      <w:r w:rsidRPr="003B6E86">
        <w:rPr>
          <w:rFonts w:ascii="Times New Roman" w:hAnsi="Times New Roman" w:cs="Times New Roman"/>
          <w:b/>
        </w:rPr>
        <w:t xml:space="preserve">Главный специалист-эксперт </w:t>
      </w:r>
    </w:p>
    <w:p w:rsidR="005F1412" w:rsidRPr="003B6E86" w:rsidRDefault="003B6E86" w:rsidP="003B6E86">
      <w:pPr>
        <w:ind w:firstLine="851"/>
        <w:jc w:val="right"/>
        <w:rPr>
          <w:rFonts w:ascii="Times New Roman" w:hAnsi="Times New Roman" w:cs="Times New Roman"/>
          <w:b/>
        </w:rPr>
      </w:pPr>
      <w:r w:rsidRPr="003B6E86">
        <w:rPr>
          <w:rFonts w:ascii="Times New Roman" w:hAnsi="Times New Roman" w:cs="Times New Roman"/>
          <w:b/>
        </w:rPr>
        <w:t>Чамзинс</w:t>
      </w:r>
      <w:r w:rsidR="000572C2" w:rsidRPr="003B6E86">
        <w:rPr>
          <w:rFonts w:ascii="Times New Roman" w:hAnsi="Times New Roman" w:cs="Times New Roman"/>
          <w:b/>
        </w:rPr>
        <w:t>кого межмуниципального отдела</w:t>
      </w:r>
      <w:bookmarkEnd w:id="1"/>
    </w:p>
    <w:sectPr w:rsidR="005F1412" w:rsidRPr="003B6E86" w:rsidSect="003B6E86">
      <w:type w:val="continuous"/>
      <w:pgSz w:w="11905" w:h="16837"/>
      <w:pgMar w:top="426" w:right="696" w:bottom="426" w:left="1134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72C2" w:rsidRDefault="000572C2">
      <w:r>
        <w:separator/>
      </w:r>
    </w:p>
  </w:endnote>
  <w:endnote w:type="continuationSeparator" w:id="0">
    <w:p w:rsidR="000572C2" w:rsidRDefault="000572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72C2" w:rsidRDefault="000572C2"/>
  </w:footnote>
  <w:footnote w:type="continuationSeparator" w:id="0">
    <w:p w:rsidR="000572C2" w:rsidRDefault="000572C2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0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1412"/>
    <w:rsid w:val="000572C2"/>
    <w:rsid w:val="003B6E86"/>
    <w:rsid w:val="005F14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3BD2311-D1C9-470D-A480-3A035FCAA8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 Unicode MS" w:eastAsia="Arial Unicode MS" w:hAnsi="Arial Unicode MS" w:cs="Arial Unicode MS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</w:rPr>
  </w:style>
  <w:style w:type="character" w:customStyle="1" w:styleId="a4">
    <w:name w:val="Основной текст_"/>
    <w:basedOn w:val="a0"/>
    <w:link w:val="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21">
    <w:name w:val="Заголовок №2_"/>
    <w:basedOn w:val="a0"/>
    <w:link w:val="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after="120" w:line="346" w:lineRule="exact"/>
      <w:ind w:firstLine="120"/>
      <w:jc w:val="both"/>
      <w:outlineLvl w:val="0"/>
    </w:pPr>
    <w:rPr>
      <w:rFonts w:ascii="Times New Roman" w:eastAsia="Times New Roman" w:hAnsi="Times New Roman" w:cs="Times New Roman"/>
      <w:b/>
      <w:bCs/>
      <w:sz w:val="25"/>
      <w:szCs w:val="25"/>
    </w:rPr>
  </w:style>
  <w:style w:type="paragraph" w:customStyle="1" w:styleId="11">
    <w:name w:val="Основной текст1"/>
    <w:basedOn w:val="a"/>
    <w:link w:val="a4"/>
    <w:pPr>
      <w:shd w:val="clear" w:color="auto" w:fill="FFFFFF"/>
      <w:spacing w:before="120" w:after="300" w:line="0" w:lineRule="atLeast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22">
    <w:name w:val="Заголовок №2"/>
    <w:basedOn w:val="a"/>
    <w:link w:val="21"/>
    <w:pPr>
      <w:shd w:val="clear" w:color="auto" w:fill="FFFFFF"/>
      <w:spacing w:before="600" w:line="485" w:lineRule="exact"/>
      <w:ind w:firstLine="660"/>
      <w:outlineLvl w:val="1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styleId="a5">
    <w:name w:val="No Spacing"/>
    <w:uiPriority w:val="1"/>
    <w:qFormat/>
    <w:rsid w:val="003B6E86"/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699</Words>
  <Characters>3986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</cp:revision>
  <dcterms:created xsi:type="dcterms:W3CDTF">2015-08-03T12:03:00Z</dcterms:created>
  <dcterms:modified xsi:type="dcterms:W3CDTF">2015-08-03T12:09:00Z</dcterms:modified>
</cp:coreProperties>
</file>