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92" w:line="288"/>
        <w:ind w:right="0" w:left="0" w:firstLine="0"/>
        <w:jc w:val="left"/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</w:pP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Вторая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пенсия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"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на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 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35"/>
          <w:shd w:fill="auto" w:val="clear"/>
        </w:rPr>
        <w:t xml:space="preserve">гражданке</w:t>
      </w:r>
      <w:r>
        <w:rPr>
          <w:rFonts w:ascii="inherit" w:hAnsi="inherit" w:cs="inherit" w:eastAsia="inherit"/>
          <w:b/>
          <w:color w:val="000000"/>
          <w:spacing w:val="0"/>
          <w:position w:val="0"/>
          <w:sz w:val="35"/>
          <w:shd w:fill="auto" w:val="clear"/>
        </w:rPr>
        <w:t xml:space="preserve">"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назначении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трудившимся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гражданке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используют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правила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остальных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граждан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Вторая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военному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может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быть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назначена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достижении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общеустановленного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возраста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мужчин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60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женщин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-  55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Вторым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условием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является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минимальный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стаж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гражданке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стажа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зависит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выхода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составляет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7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течение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требования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стажу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будут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поэтапно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увеличиваться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достигнув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2024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лет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новым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правилам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необходимо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иметь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минимальную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сумму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индивидуальных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коэффициентов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).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Количество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зависит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уплаченных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работодателем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страховых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взносов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размера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заработной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платы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выше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зарплата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больше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можно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заработать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2016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права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понадобится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минимум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9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каждым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требования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количеству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растут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оформлять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2025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году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понадобится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уже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30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баллов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4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Кстати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страховая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военным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пенсионерам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же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как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всем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остальным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ежегодно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индексируется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государством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Если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после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назначения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продолжить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трудиться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размер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пенсии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подлежит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ежегодной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беззаявительной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корректировке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1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августа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0" w:line="300"/>
        <w:ind w:right="0" w:left="0" w:firstLine="0"/>
        <w:jc w:val="both"/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</w:pP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    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Напоминаем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что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сегодня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электронные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сервисы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ПФР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позволяют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оформить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пенсию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не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выходя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из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дома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он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лайн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Для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этого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рекомендуем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воспользоваться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«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Личном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кабинетом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застрахованного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лица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» </w:t>
      </w:r>
      <w:r>
        <w:rPr>
          <w:rFonts w:ascii="Calibri" w:hAnsi="Calibri" w:cs="Calibri" w:eastAsia="Calibri"/>
          <w:color w:val="000000"/>
          <w:spacing w:val="0"/>
          <w:position w:val="0"/>
          <w:sz w:val="22"/>
          <w:shd w:fill="auto" w:val="clear"/>
        </w:rPr>
        <w:t xml:space="preserve">на</w:t>
      </w:r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 </w:t>
      </w:r>
      <w:hyperlink xmlns:r="http://schemas.openxmlformats.org/officeDocument/2006/relationships" r:id="docRId0">
        <w:r>
          <w:rPr>
            <w:rFonts w:ascii="Calibri" w:hAnsi="Calibri" w:cs="Calibri" w:eastAsia="Calibri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сайте</w:t>
        </w:r>
        <w:r>
          <w:rPr>
            <w:rFonts w:ascii="inherit" w:hAnsi="inherit" w:cs="inherit" w:eastAsia="inherit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 </w:t>
        </w:r>
        <w:r>
          <w:rPr>
            <w:rFonts w:ascii="Calibri" w:hAnsi="Calibri" w:cs="Calibri" w:eastAsia="Calibri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Пенсионного</w:t>
        </w:r>
        <w:r>
          <w:rPr>
            <w:rFonts w:ascii="inherit" w:hAnsi="inherit" w:cs="inherit" w:eastAsia="inherit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 </w:t>
        </w:r>
        <w:r>
          <w:rPr>
            <w:rFonts w:ascii="Calibri" w:hAnsi="Calibri" w:cs="Calibri" w:eastAsia="Calibri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фонда</w:t>
        </w:r>
        <w:r>
          <w:rPr>
            <w:rFonts w:ascii="inherit" w:hAnsi="inherit" w:cs="inherit" w:eastAsia="inherit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 </w:t>
        </w:r>
        <w:r>
          <w:rPr>
            <w:rFonts w:ascii="Calibri" w:hAnsi="Calibri" w:cs="Calibri" w:eastAsia="Calibri"/>
            <w:color w:val="0B7FA4"/>
            <w:spacing w:val="0"/>
            <w:position w:val="0"/>
            <w:sz w:val="22"/>
            <w:u w:val="single"/>
            <w:shd w:fill="auto" w:val="clear"/>
          </w:rPr>
          <w:t xml:space="preserve">России</w:t>
        </w:r>
      </w:hyperlink>
      <w:r>
        <w:rPr>
          <w:rFonts w:ascii="inherit" w:hAnsi="inherit" w:cs="inherit" w:eastAsia="inherit"/>
          <w:color w:val="000000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www.pfrf.ru/eservices/lkzl" Id="docRId0" Type="http://schemas.openxmlformats.org/officeDocument/2006/relationships/hyperlink"/><Relationship Target="numbering.xml" Id="docRId1" Type="http://schemas.openxmlformats.org/officeDocument/2006/relationships/numbering"/><Relationship Target="styles.xml" Id="docRId2" Type="http://schemas.openxmlformats.org/officeDocument/2006/relationships/styles"/></Relationships>
</file>