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7C346E" w:rsidRPr="007C346E" w:rsidTr="007C346E">
        <w:tc>
          <w:tcPr>
            <w:tcW w:w="4900" w:type="pct"/>
            <w:shd w:val="clear" w:color="auto" w:fill="FFFFFF"/>
            <w:tcMar>
              <w:top w:w="0" w:type="dxa"/>
              <w:left w:w="525" w:type="dxa"/>
              <w:bottom w:w="0" w:type="dxa"/>
              <w:right w:w="225" w:type="dxa"/>
            </w:tcMar>
            <w:vAlign w:val="center"/>
            <w:hideMark/>
          </w:tcPr>
          <w:p w:rsidR="007C346E" w:rsidRPr="007C346E" w:rsidRDefault="007C346E" w:rsidP="007C346E"/>
        </w:tc>
      </w:tr>
      <w:tr w:rsidR="007C346E" w:rsidRPr="007C346E" w:rsidTr="007C346E">
        <w:tc>
          <w:tcPr>
            <w:tcW w:w="0" w:type="auto"/>
            <w:shd w:val="clear" w:color="auto" w:fill="FFFFFF"/>
            <w:tcMar>
              <w:top w:w="0" w:type="dxa"/>
              <w:left w:w="525" w:type="dxa"/>
              <w:bottom w:w="0" w:type="dxa"/>
              <w:right w:w="225" w:type="dxa"/>
            </w:tcMar>
            <w:vAlign w:val="center"/>
            <w:hideMark/>
          </w:tcPr>
          <w:p w:rsidR="007C346E" w:rsidRPr="00F04029" w:rsidRDefault="00F04029" w:rsidP="0058540E">
            <w:pPr>
              <w:pStyle w:val="a4"/>
              <w:jc w:val="center"/>
              <w:rPr>
                <w:rStyle w:val="a3"/>
              </w:rPr>
            </w:pPr>
            <w:r w:rsidRPr="00F04029">
              <w:rPr>
                <w:rStyle w:val="a3"/>
              </w:rPr>
              <w:t>Н</w:t>
            </w:r>
            <w:r w:rsidR="007C346E" w:rsidRPr="00F04029">
              <w:rPr>
                <w:rStyle w:val="a3"/>
              </w:rPr>
              <w:t>овые КБК для страховых взносов с 2016 года</w:t>
            </w:r>
          </w:p>
          <w:p w:rsidR="007C346E" w:rsidRPr="007C346E" w:rsidRDefault="007C346E" w:rsidP="007C346E"/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17"/>
              <w:gridCol w:w="132"/>
              <w:gridCol w:w="7020"/>
            </w:tblGrid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Страховые взносы работодателей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u w:val="single"/>
                    </w:rPr>
                    <w:t>ПФР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 2016 г.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F04029">
                  <w:r w:rsidRPr="007C346E">
                    <w:rPr>
                      <w:b/>
                      <w:bCs/>
                    </w:rPr>
                    <w:t>С 2016 года</w:t>
                  </w:r>
                  <w:r w:rsidRPr="007C346E">
                    <w:t> </w:t>
                  </w:r>
                  <w:r w:rsidRPr="007C346E">
                    <w:rPr>
                      <w:b/>
                      <w:bCs/>
                    </w:rPr>
                    <w:t>КБК будут разными</w:t>
                  </w:r>
                  <w:r w:rsidRPr="007C346E">
                    <w:t>: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В пределах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– страховые взносы на обязательное пенсионное страхование в РФ, зачисляемые в ПФР на выплату страховой пенсии (уплачиваемые по тарифу </w:t>
                  </w:r>
                  <w:r w:rsidRPr="007C346E">
                    <w:rPr>
                      <w:b/>
                      <w:bCs/>
                    </w:rPr>
                    <w:t xml:space="preserve">в </w:t>
                  </w:r>
                  <w:proofErr w:type="spellStart"/>
                  <w:r w:rsidRPr="007C346E">
                    <w:rPr>
                      <w:b/>
                      <w:bCs/>
                    </w:rPr>
                    <w:t>пределах</w:t>
                  </w:r>
                  <w:r w:rsidRPr="007C346E">
                    <w:t>установленной</w:t>
                  </w:r>
                  <w:proofErr w:type="spellEnd"/>
                  <w:r w:rsidRPr="007C346E">
                    <w:t> </w:t>
                  </w:r>
                  <w:r w:rsidRPr="007C346E">
                    <w:rPr>
                      <w:b/>
                      <w:bCs/>
                    </w:rPr>
                    <w:t>предельной величины базы</w:t>
                  </w:r>
                  <w:r w:rsidRPr="007C346E">
                    <w:t> для начисления страховых взносов) – 392 1 02 02010 06 </w:t>
                  </w:r>
                  <w:r w:rsidRPr="007C346E">
                    <w:rPr>
                      <w:b/>
                      <w:bCs/>
                    </w:rPr>
                    <w:t>1100</w:t>
                  </w:r>
                  <w:r w:rsidRPr="007C346E">
                    <w:t> 160;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Свыше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– страховые взносы на обязательное пенсионное страхование в РФ, зачисляемые в ПФР на выплату страховой пенсии (уплачиваемые по тарифу </w:t>
                  </w:r>
                  <w:r w:rsidRPr="007C346E">
                    <w:rPr>
                      <w:b/>
                      <w:bCs/>
                    </w:rPr>
                    <w:t>свыше</w:t>
                  </w:r>
                  <w:r w:rsidRPr="007C346E">
                    <w:t> установленной</w:t>
                  </w:r>
                  <w:r w:rsidR="00F04029">
                    <w:t xml:space="preserve"> </w:t>
                  </w:r>
                  <w:r w:rsidRPr="007C346E">
                    <w:rPr>
                      <w:b/>
                      <w:bCs/>
                    </w:rPr>
                    <w:t>предельной величины базы</w:t>
                  </w:r>
                  <w:r w:rsidRPr="007C346E">
                    <w:t> для начисления страховых взносов) – 392 1 02 02010 06 </w:t>
                  </w:r>
                  <w:r w:rsidRPr="007C346E">
                    <w:rPr>
                      <w:b/>
                      <w:bCs/>
                    </w:rPr>
                    <w:t>1200</w:t>
                  </w:r>
                  <w:r w:rsidRPr="007C346E">
                    <w:t> 160.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proofErr w:type="gramStart"/>
                  <w:r w:rsidRPr="007C346E">
                    <w:rPr>
                      <w:b/>
                      <w:bCs/>
                    </w:rPr>
                    <w:t>Две</w:t>
                  </w:r>
                  <w:r w:rsidRPr="007C346E">
                    <w:br/>
                  </w:r>
                  <w:r w:rsidRPr="007C346E">
                    <w:rPr>
                      <w:b/>
                      <w:bCs/>
                    </w:rPr>
                    <w:t>«</w:t>
                  </w:r>
                  <w:proofErr w:type="gramEnd"/>
                  <w:r w:rsidRPr="007C346E">
                    <w:rPr>
                      <w:b/>
                      <w:bCs/>
                    </w:rPr>
                    <w:t>платежки»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Следовательно, перечислять страховые взносы нужно будет </w:t>
                  </w:r>
                  <w:r w:rsidRPr="007C346E">
                    <w:rPr>
                      <w:b/>
                      <w:bCs/>
                    </w:rPr>
                    <w:t>двумя платежными поручениями</w:t>
                  </w:r>
                  <w:r w:rsidRPr="007C346E">
                    <w:t>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 xml:space="preserve">По </w:t>
                  </w:r>
                  <w:proofErr w:type="spellStart"/>
                  <w:r w:rsidRPr="007C346E">
                    <w:rPr>
                      <w:b/>
                      <w:bCs/>
                    </w:rPr>
                    <w:t>доптарифу</w:t>
                  </w:r>
                  <w:proofErr w:type="spellEnd"/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КБК по страховым взносам </w:t>
                  </w:r>
                  <w:r w:rsidRPr="007C346E">
                    <w:rPr>
                      <w:b/>
                      <w:bCs/>
                    </w:rPr>
                    <w:t>по дополнительному тарифу</w:t>
                  </w:r>
                  <w:r w:rsidRPr="007C346E">
                    <w:t> за застрахованных лиц, занятых на соответствующих видах работ, указанных в п. 1 и п. 2–18 ч. 1 ст. 30 Федерального закона от 28.12.2013 г. № 400-ФЗ </w:t>
                  </w:r>
                  <w:r w:rsidRPr="007C346E">
                    <w:rPr>
                      <w:b/>
                      <w:bCs/>
                    </w:rPr>
                    <w:t>«О страховых пенсиях»</w:t>
                  </w:r>
                  <w:r w:rsidRPr="007C346E">
                    <w:t>, зачисляемые в бюджет ПФР на выплату страховой пенсии, </w:t>
                  </w:r>
                  <w:r w:rsidRPr="007C346E">
                    <w:rPr>
                      <w:b/>
                      <w:bCs/>
                    </w:rPr>
                    <w:t>в 2016 году</w:t>
                  </w:r>
                  <w:r w:rsidRPr="007C346E">
                    <w:t> </w:t>
                  </w:r>
                  <w:r w:rsidRPr="007C346E">
                    <w:rPr>
                      <w:b/>
                      <w:bCs/>
                    </w:rPr>
                    <w:t>не меняется</w:t>
                  </w:r>
                  <w:r w:rsidRPr="007C346E">
                    <w:t>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А в отношении пеней и процентов</w:t>
                  </w:r>
                  <w:r w:rsidRPr="007C346E">
                    <w:t> – </w:t>
                  </w:r>
                  <w:r w:rsidRPr="007C346E">
                    <w:rPr>
                      <w:b/>
                      <w:bCs/>
                    </w:rPr>
                    <w:t>меняется</w:t>
                  </w:r>
                  <w:r w:rsidRPr="007C346E">
                    <w:t>: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Пени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– страховые взносы по дополнительному тарифу за застрахованных лиц, занятых на соответствующих видах работ, указанных в </w:t>
                  </w:r>
                  <w:r w:rsidRPr="007C346E">
                    <w:rPr>
                      <w:b/>
                      <w:bCs/>
                    </w:rPr>
                    <w:t>п. 1 ч. 1 ст. 30</w:t>
                  </w:r>
                  <w:r w:rsidRPr="007C346E">
                    <w:t> Закона № 400-ФЗ, зачисляемые в бюджет ПФР на выплату страховой пенсии (</w:t>
                  </w:r>
                  <w:r w:rsidRPr="007C346E">
                    <w:rPr>
                      <w:b/>
                      <w:bCs/>
                    </w:rPr>
                    <w:t>пени</w:t>
                  </w:r>
                  <w:r w:rsidRPr="007C346E">
                    <w:t> по соответствующему платежу) – 392 1 02 02131 06 </w:t>
                  </w:r>
                  <w:r w:rsidRPr="007C346E">
                    <w:rPr>
                      <w:b/>
                      <w:bCs/>
                    </w:rPr>
                    <w:t>2100</w:t>
                  </w:r>
                  <w:r w:rsidRPr="007C346E">
                    <w:t> 160,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Проценты</w:t>
                  </w:r>
                  <w:r w:rsidRPr="007C346E">
                    <w:br/>
                  </w:r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proofErr w:type="gramStart"/>
                  <w:r w:rsidRPr="007C346E">
                    <w:rPr>
                      <w:b/>
                      <w:bCs/>
                    </w:rPr>
                    <w:t>проценты</w:t>
                  </w:r>
                  <w:proofErr w:type="gramEnd"/>
                  <w:r w:rsidRPr="007C346E">
                    <w:t> – 392 1 02 02131 06 </w:t>
                  </w:r>
                  <w:r w:rsidRPr="007C346E">
                    <w:rPr>
                      <w:b/>
                      <w:bCs/>
                    </w:rPr>
                    <w:t>2200</w:t>
                  </w:r>
                  <w:r w:rsidRPr="007C346E">
                    <w:t> 160;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Страховые взносы в фиксированных размерах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Норма закона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Согласно ст. 14 Федерального закона от 24.07.2009 г. № 212-ФЗ плательщики страховых взносов, </w:t>
                  </w:r>
                  <w:r w:rsidRPr="007C346E">
                    <w:rPr>
                      <w:b/>
                      <w:bCs/>
                    </w:rPr>
                    <w:t>не производящие выплат и иных вознаграждений физическим лицам</w:t>
                  </w:r>
                  <w:r w:rsidRPr="007C346E">
                    <w:t>, уплачивают соответствующие страховые взносы </w:t>
                  </w:r>
                  <w:r w:rsidRPr="007C346E">
                    <w:rPr>
                      <w:b/>
                      <w:bCs/>
                    </w:rPr>
                    <w:t>в ПФР и ФФОМС в фиксированных размерах</w:t>
                  </w:r>
                  <w:r w:rsidRPr="007C346E">
                    <w:t>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 xml:space="preserve">В </w:t>
                  </w:r>
                  <w:proofErr w:type="spellStart"/>
                  <w:proofErr w:type="gramStart"/>
                  <w:r w:rsidRPr="007C346E">
                    <w:rPr>
                      <w:b/>
                      <w:bCs/>
                    </w:rPr>
                    <w:t>зависимос</w:t>
                  </w:r>
                  <w:proofErr w:type="spellEnd"/>
                  <w:r w:rsidRPr="007C346E">
                    <w:rPr>
                      <w:b/>
                      <w:bCs/>
                    </w:rPr>
                    <w:t>-</w:t>
                  </w:r>
                  <w:r w:rsidRPr="007C346E">
                    <w:br/>
                  </w:r>
                  <w:r w:rsidRPr="007C346E">
                    <w:br/>
                  </w:r>
                  <w:proofErr w:type="spellStart"/>
                  <w:r w:rsidRPr="007C346E">
                    <w:rPr>
                      <w:b/>
                      <w:bCs/>
                    </w:rPr>
                    <w:t>ти</w:t>
                  </w:r>
                  <w:proofErr w:type="spellEnd"/>
                  <w:proofErr w:type="gramEnd"/>
                  <w:r w:rsidRPr="007C346E">
                    <w:rPr>
                      <w:b/>
                      <w:bCs/>
                    </w:rPr>
                    <w:t xml:space="preserve"> от вели-</w:t>
                  </w:r>
                  <w:r w:rsidRPr="007C346E">
                    <w:br/>
                  </w:r>
                  <w:r w:rsidRPr="007C346E">
                    <w:lastRenderedPageBreak/>
                    <w:br/>
                  </w:r>
                  <w:r w:rsidRPr="007C346E">
                    <w:rPr>
                      <w:b/>
                      <w:bCs/>
                    </w:rPr>
                    <w:t>чины дохода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lastRenderedPageBreak/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Размер страхового взноса </w:t>
                  </w:r>
                  <w:r w:rsidRPr="007C346E">
                    <w:rPr>
                      <w:b/>
                      <w:bCs/>
                    </w:rPr>
                    <w:t>по обязательному пенсионному страхованию</w:t>
                  </w:r>
                  <w:r w:rsidRPr="007C346E">
                    <w:t xml:space="preserve"> для предпринимателей - плательщиков страховых </w:t>
                  </w:r>
                  <w:r w:rsidRPr="007C346E">
                    <w:lastRenderedPageBreak/>
                    <w:t>взносов </w:t>
                  </w:r>
                  <w:r w:rsidRPr="007C346E">
                    <w:rPr>
                      <w:b/>
                      <w:bCs/>
                    </w:rPr>
                    <w:t>определяется в зависимости от величины дохода за расчетный период </w:t>
                  </w:r>
                  <w:r w:rsidRPr="007C346E">
                    <w:t>(</w:t>
                  </w:r>
                  <w:r w:rsidRPr="007C346E">
                    <w:rPr>
                      <w:b/>
                      <w:bCs/>
                    </w:rPr>
                    <w:t>год</w:t>
                  </w:r>
                  <w:r w:rsidRPr="007C346E">
                    <w:t>).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F04029">
                  <w:r w:rsidRPr="007C346E">
                    <w:t>В случае,</w:t>
                  </w:r>
                  <w:r w:rsidRPr="007C346E">
                    <w:rPr>
                      <w:b/>
                      <w:bCs/>
                    </w:rPr>
                    <w:t> если величина дохода </w:t>
                  </w:r>
                  <w:r w:rsidRPr="007C346E">
                    <w:t>плательщика страховых взносов за расчетный период </w:t>
                  </w:r>
                  <w:r w:rsidRPr="007C346E">
                    <w:rPr>
                      <w:b/>
                      <w:bCs/>
                    </w:rPr>
                    <w:t>не превышает 300 000 рублей</w:t>
                  </w:r>
                  <w:r w:rsidRPr="007C346E">
                    <w:t>, размер страхового взноса на ОПС определяется </w:t>
                  </w:r>
                  <w:r w:rsidRPr="007C346E">
                    <w:rPr>
                      <w:b/>
                      <w:bCs/>
                    </w:rPr>
                    <w:t>в фиксированном размере</w:t>
                  </w:r>
                  <w:r w:rsidRPr="007C346E">
                    <w:t>, определяемом как произведение</w:t>
                  </w:r>
                  <w:r w:rsidR="00F04029">
                    <w:t xml:space="preserve"> </w:t>
                  </w:r>
                  <w:r w:rsidRPr="007C346E">
                    <w:rPr>
                      <w:b/>
                      <w:bCs/>
                    </w:rPr>
                    <w:t>минимального размера оплаты труда</w:t>
                  </w:r>
                  <w:r w:rsidRPr="007C346E">
                    <w:t>, установленного федеральным законом на начало финансового года, за который уплачиваются страховые взносы, и </w:t>
                  </w:r>
                  <w:r w:rsidRPr="007C346E">
                    <w:rPr>
                      <w:b/>
                      <w:bCs/>
                    </w:rPr>
                    <w:t>тарифа страховых взносов в ПФР</w:t>
                  </w:r>
                  <w:r w:rsidRPr="007C346E">
                    <w:t>, установленного п. 1 ч. 2 ст. 12 Закона № 212-ФЗ (то ес</w:t>
                  </w:r>
                  <w:r w:rsidR="00F04029">
                    <w:t xml:space="preserve">ть </w:t>
                  </w:r>
                  <w:r w:rsidRPr="007C346E">
                    <w:rPr>
                      <w:b/>
                      <w:bCs/>
                    </w:rPr>
                    <w:t>тариф 26%</w:t>
                  </w:r>
                  <w:r w:rsidRPr="007C346E">
                    <w:t>), увеличенное в 12 раз.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В случае,</w:t>
                  </w:r>
                  <w:r w:rsidRPr="007C346E">
                    <w:rPr>
                      <w:b/>
                      <w:bCs/>
                    </w:rPr>
                    <w:t> если величина дохода плательщика страховых взносов за расчетный период превышает 300 000 рублей</w:t>
                  </w:r>
                  <w:r w:rsidRPr="007C346E">
                    <w:t>, размер страхового взноса на ОПС определяется</w:t>
                  </w:r>
                  <w:r w:rsidRPr="007C346E">
                    <w:rPr>
                      <w:b/>
                      <w:bCs/>
                    </w:rPr>
                    <w:t> в фиксированном размере</w:t>
                  </w:r>
                  <w:r w:rsidRPr="007C346E">
                    <w:t>, определяемом как </w:t>
                  </w:r>
                  <w:r w:rsidRPr="007C346E">
                    <w:rPr>
                      <w:b/>
                      <w:bCs/>
                    </w:rPr>
                    <w:t>произведение МРОТ</w:t>
                  </w:r>
                  <w:r w:rsidRPr="007C346E">
                    <w:t>, установленного федеральным законом на начало финансового года, за который уплачиваются страховые взносы,</w:t>
                  </w:r>
                  <w:r w:rsidRPr="007C346E">
                    <w:rPr>
                      <w:b/>
                      <w:bCs/>
                    </w:rPr>
                    <w:t> и тарифа страховых взносов в ПФР</w:t>
                  </w:r>
                  <w:r w:rsidRPr="007C346E">
                    <w:t>, установленного п. 1 ч. 2 ст. 12 Закона № 212-ФЗ, </w:t>
                  </w:r>
                  <w:r w:rsidRPr="007C346E">
                    <w:rPr>
                      <w:b/>
                      <w:bCs/>
                    </w:rPr>
                    <w:t>увеличенное в 12 раз, плюс 1,0% от суммы дохода</w:t>
                  </w:r>
                  <w:r w:rsidRPr="007C346E">
                    <w:t> плательщика страховых взносов,</w:t>
                  </w:r>
                  <w:r w:rsidRPr="007C346E">
                    <w:rPr>
                      <w:b/>
                      <w:bCs/>
                    </w:rPr>
                    <w:t> превышающего 300 000 рублей за расчетный период</w:t>
                  </w:r>
                  <w:r w:rsidRPr="007C346E">
                    <w:t>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 2016 г.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 2016 года</w:t>
                  </w:r>
                  <w:r w:rsidRPr="007C346E">
                    <w:t> предприниматели будут уплачивать страховые </w:t>
                  </w:r>
                  <w:r w:rsidRPr="007C346E">
                    <w:rPr>
                      <w:b/>
                      <w:bCs/>
                    </w:rPr>
                    <w:t>взносы в ПФР в фиксированном размере на два разных КБК</w:t>
                  </w:r>
                  <w:r w:rsidRPr="007C346E">
                    <w:t>: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 xml:space="preserve">Не </w:t>
                  </w:r>
                  <w:proofErr w:type="spellStart"/>
                  <w:proofErr w:type="gramStart"/>
                  <w:r w:rsidRPr="007C346E">
                    <w:rPr>
                      <w:b/>
                      <w:bCs/>
                    </w:rPr>
                    <w:t>превы-шающие</w:t>
                  </w:r>
                  <w:proofErr w:type="spellEnd"/>
                  <w:proofErr w:type="gramEnd"/>
                  <w:r w:rsidRPr="007C346E">
                    <w:rPr>
                      <w:b/>
                      <w:bCs/>
                    </w:rPr>
                    <w:t xml:space="preserve"> предельной величины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– страховые взносы на обязательное пенсионное страхование в фиксированном размере, зачисляемые в бюджет ПФР на выплату страховой пенсии (исчисленные с суммы дохода плательщика, </w:t>
                  </w:r>
                  <w:r w:rsidRPr="007C346E">
                    <w:rPr>
                      <w:b/>
                      <w:bCs/>
                    </w:rPr>
                    <w:t>не превышающие предельной величины</w:t>
                  </w:r>
                  <w:r w:rsidRPr="007C346E">
                    <w:t> дохода, установленной ст. 14 Закона № 212-ФЗ) – </w:t>
                  </w:r>
                  <w:r w:rsidRPr="007C346E">
                    <w:rPr>
                      <w:b/>
                      <w:bCs/>
                    </w:rPr>
                    <w:t>392 1 02 02140 06 1100 160</w:t>
                  </w:r>
                  <w:r w:rsidRPr="007C346E">
                    <w:t>;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Сверх предельной величины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– страховые взносы на обязательное пенсионное страхование в фиксированном размере, зачисляемые в бюджет ПФР на выплату страховой пенсии (исчисленные с суммы дохода плательщика, полученной </w:t>
                  </w:r>
                  <w:r w:rsidRPr="007C346E">
                    <w:rPr>
                      <w:b/>
                      <w:bCs/>
                    </w:rPr>
                    <w:t>сверх предельной величины дохода</w:t>
                  </w:r>
                  <w:r w:rsidRPr="007C346E">
                    <w:t>, установленной ст. 14 Закона № 212-ФЗ) – </w:t>
                  </w:r>
                  <w:r w:rsidRPr="007C346E">
                    <w:rPr>
                      <w:b/>
                      <w:bCs/>
                    </w:rPr>
                    <w:t>392 1 02 02140 06 1200 160</w:t>
                  </w:r>
                  <w:r w:rsidRPr="007C346E">
                    <w:t>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Пени и проценты также уплачиваются на разные КБК: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– </w:t>
                  </w:r>
                  <w:r w:rsidRPr="007C346E">
                    <w:rPr>
                      <w:b/>
                      <w:bCs/>
                    </w:rPr>
                    <w:t>пени</w:t>
                  </w:r>
                  <w:r w:rsidRPr="007C346E">
                    <w:t> – 392 1 02 02140 06 </w:t>
                  </w:r>
                  <w:r w:rsidRPr="007C346E">
                    <w:rPr>
                      <w:b/>
                      <w:bCs/>
                    </w:rPr>
                    <w:t>2100</w:t>
                  </w:r>
                  <w:r w:rsidRPr="007C346E">
                    <w:t> 160;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t>– </w:t>
                  </w:r>
                  <w:r w:rsidRPr="007C346E">
                    <w:rPr>
                      <w:b/>
                      <w:bCs/>
                    </w:rPr>
                    <w:t>проценты</w:t>
                  </w:r>
                  <w:r w:rsidRPr="007C346E">
                    <w:t> – 392 1 02 02140 06 </w:t>
                  </w:r>
                  <w:r w:rsidRPr="007C346E">
                    <w:rPr>
                      <w:b/>
                      <w:bCs/>
                    </w:rPr>
                    <w:t>2200</w:t>
                  </w:r>
                  <w:r w:rsidRPr="007C346E">
                    <w:t> 160.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ФФОМС</w:t>
                  </w:r>
                  <w:r w:rsidRPr="007C346E">
                    <w:br/>
                  </w:r>
                  <w:r w:rsidRPr="007C346E">
                    <w:br/>
                  </w:r>
                  <w:r w:rsidRPr="007C346E">
                    <w:br/>
                  </w:r>
                  <w:r w:rsidRPr="007C346E">
                    <w:rPr>
                      <w:b/>
                      <w:bCs/>
                    </w:rPr>
                    <w:t>2015 г.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В 2015 году</w:t>
                  </w:r>
                  <w:r w:rsidRPr="007C346E">
                    <w:t> предприниматели перечисляют страховые взносы в</w:t>
                  </w:r>
                  <w:r w:rsidRPr="007C346E">
                    <w:rPr>
                      <w:b/>
                      <w:bCs/>
                    </w:rPr>
                    <w:t> ФФОМС в виде фиксированного платежа на тот же КБК, что и работодатели</w:t>
                  </w:r>
                  <w:r w:rsidRPr="007C346E">
                    <w:t>: страховые взносы на обязательное медицинское страхование работающего населения, зачисляемые в бюджет ФФОМС, – </w:t>
                  </w:r>
                  <w:r w:rsidRPr="007C346E">
                    <w:rPr>
                      <w:b/>
                      <w:bCs/>
                    </w:rPr>
                    <w:t>392 1 02 02101 08 1011 160</w:t>
                  </w:r>
                  <w:r w:rsidRPr="007C346E">
                    <w:t>.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Новый КБК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С 2016 года </w:t>
                  </w:r>
                  <w:r w:rsidRPr="007C346E">
                    <w:t xml:space="preserve">страховые взносы на обязательное медицинское страхование работающего населения в фиксированном размере, </w:t>
                  </w:r>
                  <w:r w:rsidRPr="007C346E">
                    <w:lastRenderedPageBreak/>
                    <w:t>зачисляемые в бюджет ФФОМС, уплачиваются предпринимателями </w:t>
                  </w:r>
                  <w:r w:rsidRPr="007C346E">
                    <w:rPr>
                      <w:b/>
                      <w:bCs/>
                    </w:rPr>
                    <w:t>на новый КБК</w:t>
                  </w:r>
                  <w:r w:rsidRPr="007C346E">
                    <w:t> – </w:t>
                  </w:r>
                  <w:r w:rsidRPr="007C346E">
                    <w:rPr>
                      <w:b/>
                      <w:bCs/>
                    </w:rPr>
                    <w:t>392 1 02 02103 08 1011 160</w:t>
                  </w:r>
                  <w:r w:rsidRPr="007C346E">
                    <w:t>,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proofErr w:type="gramStart"/>
                  <w:r w:rsidRPr="007C346E">
                    <w:rPr>
                      <w:b/>
                      <w:bCs/>
                    </w:rPr>
                    <w:t>пени</w:t>
                  </w:r>
                  <w:proofErr w:type="gramEnd"/>
                  <w:r w:rsidRPr="007C346E">
                    <w:t> – 392 1 02 02103 08 </w:t>
                  </w:r>
                  <w:r w:rsidRPr="007C346E">
                    <w:rPr>
                      <w:b/>
                      <w:bCs/>
                    </w:rPr>
                    <w:t>2011</w:t>
                  </w:r>
                  <w:r w:rsidRPr="007C346E">
                    <w:t> 160,</w:t>
                  </w:r>
                </w:p>
              </w:tc>
            </w:tr>
            <w:tr w:rsidR="007C346E" w:rsidRPr="007C346E" w:rsidTr="00F04029">
              <w:tc>
                <w:tcPr>
                  <w:tcW w:w="13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r w:rsidRPr="007C346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346E" w:rsidRPr="007C346E" w:rsidRDefault="007C346E" w:rsidP="007C346E">
                  <w:proofErr w:type="gramStart"/>
                  <w:r w:rsidRPr="007C346E">
                    <w:rPr>
                      <w:b/>
                      <w:bCs/>
                    </w:rPr>
                    <w:t>штрафы</w:t>
                  </w:r>
                  <w:proofErr w:type="gramEnd"/>
                  <w:r w:rsidRPr="007C346E">
                    <w:t> – 392 1 02 02103 08 </w:t>
                  </w:r>
                  <w:r w:rsidRPr="007C346E">
                    <w:rPr>
                      <w:b/>
                      <w:bCs/>
                    </w:rPr>
                    <w:t>3011</w:t>
                  </w:r>
                  <w:r w:rsidRPr="007C346E">
                    <w:t> 160.</w:t>
                  </w:r>
                </w:p>
              </w:tc>
            </w:tr>
          </w:tbl>
          <w:p w:rsidR="007C346E" w:rsidRPr="007C346E" w:rsidRDefault="007C346E" w:rsidP="007C346E"/>
        </w:tc>
        <w:bookmarkStart w:id="0" w:name="_GoBack"/>
        <w:bookmarkEnd w:id="0"/>
      </w:tr>
    </w:tbl>
    <w:p w:rsidR="00557230" w:rsidRDefault="00557230"/>
    <w:sectPr w:rsidR="00557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6E"/>
    <w:rsid w:val="00557230"/>
    <w:rsid w:val="0058540E"/>
    <w:rsid w:val="007C346E"/>
    <w:rsid w:val="00F0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6BCEE-3BC5-404D-B69A-9889FF2B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4029"/>
    <w:rPr>
      <w:b/>
      <w:bCs/>
    </w:rPr>
  </w:style>
  <w:style w:type="paragraph" w:styleId="a4">
    <w:name w:val="Title"/>
    <w:basedOn w:val="a"/>
    <w:next w:val="a"/>
    <w:link w:val="a5"/>
    <w:uiPriority w:val="10"/>
    <w:qFormat/>
    <w:rsid w:val="005854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58540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0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5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2016-02-28T06:16:00Z</dcterms:created>
  <dcterms:modified xsi:type="dcterms:W3CDTF">2016-02-28T07:47:00Z</dcterms:modified>
</cp:coreProperties>
</file>