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5AFF" w:rsidRPr="001640B4" w:rsidRDefault="004C5AFF" w:rsidP="001640B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>
        <w:rPr>
          <w:noProof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92.75pt;margin-top:-25.4pt;width:54.4pt;height:4.15pt;z-index:251658240;mso-wrap-distance-left:7.1pt;mso-wrap-distance-right:7.1pt;mso-position-horizontal-relative:page" stroked="f">
            <v:fill opacity="0" color2="black"/>
            <v:textbox inset="0,0,0,0">
              <w:txbxContent>
                <w:p w:rsidR="004C5AFF" w:rsidRDefault="004C5AFF" w:rsidP="001640B4">
                  <w:pPr>
                    <w:jc w:val="center"/>
                  </w:pPr>
                </w:p>
              </w:txbxContent>
            </v:textbox>
            <w10:wrap type="topAndBottom" anchorx="page"/>
          </v:shape>
        </w:pict>
      </w:r>
      <w:r w:rsidRPr="001640B4">
        <w:rPr>
          <w:rFonts w:ascii="Times New Roman" w:hAnsi="Times New Roman" w:cs="Times New Roman"/>
          <w:b/>
          <w:bCs/>
          <w:sz w:val="32"/>
          <w:szCs w:val="32"/>
        </w:rPr>
        <w:t>Совет депутатов Новобаевского сельского поселения Большеигнатовского муниципального района                     Республики Мордовия</w:t>
      </w:r>
    </w:p>
    <w:p w:rsidR="004C5AFF" w:rsidRPr="001640B4" w:rsidRDefault="004C5AFF" w:rsidP="001640B4">
      <w:pPr>
        <w:tabs>
          <w:tab w:val="left" w:pos="-2552"/>
          <w:tab w:val="right" w:pos="10632"/>
        </w:tabs>
        <w:spacing w:before="240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40B4">
        <w:rPr>
          <w:rFonts w:ascii="Times New Roman" w:hAnsi="Times New Roman" w:cs="Times New Roman"/>
          <w:b/>
          <w:bCs/>
          <w:sz w:val="32"/>
          <w:szCs w:val="32"/>
        </w:rPr>
        <w:t>РЕШЕНИЕ</w:t>
      </w:r>
    </w:p>
    <w:p w:rsidR="004C5AFF" w:rsidRPr="00FB377E" w:rsidRDefault="004C5AFF" w:rsidP="001640B4">
      <w:pPr>
        <w:pStyle w:val="Heading5"/>
        <w:tabs>
          <w:tab w:val="left" w:pos="0"/>
        </w:tabs>
        <w:jc w:val="center"/>
        <w:rPr>
          <w:rFonts w:ascii="Times New Roman" w:hAnsi="Times New Roman" w:cs="Times New Roman"/>
          <w:b/>
          <w:bCs/>
        </w:rPr>
      </w:pPr>
      <w:r w:rsidRPr="00FB377E">
        <w:rPr>
          <w:rFonts w:ascii="Times New Roman" w:hAnsi="Times New Roman" w:cs="Times New Roman"/>
          <w:sz w:val="32"/>
          <w:szCs w:val="32"/>
        </w:rPr>
        <w:t xml:space="preserve"> </w:t>
      </w:r>
      <w:r w:rsidRPr="00FB377E">
        <w:rPr>
          <w:rFonts w:ascii="Times New Roman" w:hAnsi="Times New Roman" w:cs="Times New Roman"/>
          <w:b/>
          <w:bCs/>
        </w:rPr>
        <w:t>Совета депутатов Новобаевского сельского поселения              Большеигнатовского муниципального района  пятого  созыва</w:t>
      </w:r>
    </w:p>
    <w:p w:rsidR="004C5AFF" w:rsidRPr="00FB377E" w:rsidRDefault="004C5AFF" w:rsidP="001640B4">
      <w:pPr>
        <w:jc w:val="center"/>
        <w:rPr>
          <w:rFonts w:ascii="Times New Roman" w:hAnsi="Times New Roman" w:cs="Times New Roman"/>
        </w:rPr>
      </w:pPr>
    </w:p>
    <w:p w:rsidR="004C5AFF" w:rsidRPr="001640B4" w:rsidRDefault="004C5AFF" w:rsidP="001640B4">
      <w:pPr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1640B4">
        <w:rPr>
          <w:rFonts w:ascii="Times New Roman" w:hAnsi="Times New Roman" w:cs="Times New Roman"/>
        </w:rPr>
        <w:t>с.Новое Баево</w:t>
      </w:r>
      <w:r>
        <w:rPr>
          <w:rFonts w:ascii="Times New Roman" w:hAnsi="Times New Roman" w:cs="Times New Roman"/>
        </w:rPr>
        <w:tab/>
      </w:r>
    </w:p>
    <w:p w:rsidR="004C5AFF" w:rsidRPr="00FB377E" w:rsidRDefault="004C5AFF" w:rsidP="001640B4">
      <w:pPr>
        <w:pStyle w:val="21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FB377E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от 24 февраля 2016 года                                                            № 154 </w:t>
      </w:r>
    </w:p>
    <w:p w:rsidR="004C5AFF" w:rsidRPr="00FB377E" w:rsidRDefault="004C5AFF" w:rsidP="001640B4">
      <w:pPr>
        <w:pStyle w:val="Heading1"/>
        <w:spacing w:before="0"/>
        <w:jc w:val="left"/>
        <w:rPr>
          <w:rFonts w:ascii="Times New Roman" w:hAnsi="Times New Roman" w:cs="Times New Roman"/>
          <w:sz w:val="28"/>
          <w:szCs w:val="28"/>
        </w:rPr>
      </w:pPr>
    </w:p>
    <w:p w:rsidR="004C5AFF" w:rsidRPr="00FB377E" w:rsidRDefault="004C5AFF">
      <w:pPr>
        <w:pStyle w:val="ConsPlusTitle"/>
        <w:jc w:val="center"/>
        <w:rPr>
          <w:rFonts w:ascii="Times New Roman" w:hAnsi="Times New Roman" w:cs="Times New Roman"/>
        </w:rPr>
      </w:pPr>
    </w:p>
    <w:p w:rsidR="004C5AFF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решение Совета депутатов</w:t>
      </w:r>
    </w:p>
    <w:p w:rsidR="004C5AFF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Новобаевского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сельсовета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Большеигнатовского</w:t>
      </w:r>
    </w:p>
    <w:p w:rsidR="004C5AFF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района Республики Мордовия от 10.10.2005г.</w:t>
      </w:r>
    </w:p>
    <w:p w:rsidR="004C5AFF" w:rsidRPr="001640B4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bCs/>
          <w:sz w:val="28"/>
          <w:szCs w:val="28"/>
        </w:rPr>
        <w:t>№22</w:t>
      </w:r>
      <w:r w:rsidRPr="001640B4">
        <w:rPr>
          <w:rFonts w:ascii="Times New Roman" w:hAnsi="Times New Roman" w:cs="Times New Roman"/>
          <w:b/>
          <w:bCs/>
          <w:sz w:val="28"/>
          <w:szCs w:val="28"/>
        </w:rPr>
        <w:t xml:space="preserve"> « Об установлении земельного налога»</w:t>
      </w:r>
    </w:p>
    <w:p w:rsidR="004C5AFF" w:rsidRPr="003035A8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C5AFF" w:rsidRPr="0010093B" w:rsidRDefault="004C5AFF" w:rsidP="004B53F3">
      <w:pPr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В целях приведения  решения Совета депутатов Новобаевского сельского поселения в соответствие с Налоговым кодексом Российской Федерации, Совет  депутатов Новобаевского</w:t>
      </w:r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0093B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 Республики Мордовия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0093B">
        <w:rPr>
          <w:rFonts w:ascii="Times New Roman" w:hAnsi="Times New Roman" w:cs="Times New Roman"/>
          <w:sz w:val="28"/>
          <w:szCs w:val="28"/>
        </w:rPr>
        <w:t xml:space="preserve">  </w:t>
      </w:r>
      <w:r w:rsidRPr="0010093B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Pr="0010093B">
        <w:rPr>
          <w:rFonts w:ascii="Times New Roman" w:hAnsi="Times New Roman" w:cs="Times New Roman"/>
          <w:sz w:val="28"/>
          <w:szCs w:val="28"/>
        </w:rPr>
        <w:t>:</w:t>
      </w:r>
    </w:p>
    <w:p w:rsidR="004C5AFF" w:rsidRPr="0010093B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1. Внести изменение в решение Совета депутатов Новобаевского сельсовета Большеигнатовского района Республики Мордовия от 10.10.2005 г. № 22 "Об установлении земельного налога", изложив его в следующей редакции: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«1. Ввести в действие на территории Новобаевского сельского поселения Большеигнатовского муниципального района Республики Мордовия земельный налог и установить налоговые ставки, порядок и сроки уплаты.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 xml:space="preserve">2. Установить налоговые </w:t>
      </w:r>
      <w:hyperlink r:id="rId4" w:history="1">
        <w:r w:rsidRPr="0010093B">
          <w:rPr>
            <w:rFonts w:ascii="Times New Roman" w:hAnsi="Times New Roman" w:cs="Times New Roman"/>
            <w:sz w:val="28"/>
            <w:szCs w:val="28"/>
          </w:rPr>
          <w:t>ставки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земельного налога в размере: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1) 0,3 процента в отношении земельных участков: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отнесенных к землям сельскохозяйственного назначения или к землям в составе зон сельскохозяйственного использования в поселениях и используемых для сельскохозяйственного производства;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занятых жилищным фондом и объектами инженерной инфраструктуры жилищно-коммунального комплекса (за исключением доли в праве на земельный участок, приходящейся на объект, не относящийся к жилищному фонду и к объектам инженерной инфраструктуры жилищно-коммунального комплекса) или приобретенных (предоставленных) для жилищного строительства;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приобретенных (предоставленных) для личного подсобного хозяйства, садоводства, огородничества или животноводства</w:t>
      </w:r>
      <w:r w:rsidRPr="0010093B">
        <w:rPr>
          <w:rFonts w:ascii="Times New Roman" w:hAnsi="Times New Roman" w:cs="Times New Roman"/>
          <w:sz w:val="28"/>
          <w:szCs w:val="28"/>
          <w:lang w:eastAsia="en-US"/>
        </w:rPr>
        <w:t>, а также дачного хозяйства</w:t>
      </w:r>
      <w:r w:rsidRPr="0010093B">
        <w:rPr>
          <w:rFonts w:ascii="Times New Roman" w:hAnsi="Times New Roman" w:cs="Times New Roman"/>
          <w:sz w:val="28"/>
          <w:szCs w:val="28"/>
        </w:rPr>
        <w:t>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ограниченных в обороте в соответствии с законодательством Российской Федерации, предоставленных для обеспечения обороны, безопасности и таможенных нужд;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2) 1,5 процента в отношении прочих земельных участков.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 xml:space="preserve">3. Освободить от уплаты земельного </w:t>
      </w:r>
      <w:hyperlink r:id="rId5" w:history="1">
        <w:r w:rsidRPr="0010093B">
          <w:rPr>
            <w:rFonts w:ascii="Times New Roman" w:hAnsi="Times New Roman" w:cs="Times New Roman"/>
            <w:sz w:val="28"/>
            <w:szCs w:val="28"/>
          </w:rPr>
          <w:t>налога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следующие категории налогоплательщиков: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организации, - в отношении земельных участков, занятых под объектами инженерной инфраструктуры жилищно-коммунального комплекса, объектами внешнего благоустройства,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 и территориями, отведенные под места погребения;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автомобильными дорогами общего пользования и искусственными сооружениями на них в границах и между населенными пунктами Республики Мордовия;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- в отношении земельных участков, занятых под объектами, признаваемыми памятниками истории и культуры республиканского и местного значения;</w:t>
      </w:r>
    </w:p>
    <w:p w:rsidR="004C5AFF" w:rsidRPr="0010093B" w:rsidRDefault="004C5AFF" w:rsidP="00807C2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организации в отношении земельных участков, входящих в состав государственной (муниципальной) казны;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 xml:space="preserve">4. Налогоплательщики-организации уплачивают авансовые платежи по </w:t>
      </w:r>
      <w:hyperlink r:id="rId6" w:history="1">
        <w:r w:rsidRPr="0010093B">
          <w:rPr>
            <w:rFonts w:ascii="Times New Roman" w:hAnsi="Times New Roman" w:cs="Times New Roman"/>
            <w:sz w:val="28"/>
            <w:szCs w:val="28"/>
          </w:rPr>
          <w:t>налогу</w:t>
        </w:r>
      </w:hyperlink>
      <w:r w:rsidRPr="0010093B">
        <w:rPr>
          <w:rFonts w:ascii="Times New Roman" w:hAnsi="Times New Roman" w:cs="Times New Roman"/>
          <w:sz w:val="28"/>
          <w:szCs w:val="28"/>
        </w:rPr>
        <w:t xml:space="preserve"> в срок не позднее 30 апреля, 31 июля, 31 октября текущего налогового периода, с окончательным сроком уплаты налога 1 февраля года, следующего за истекшим налоговым периодом. Суммы авансовых платежей по налогу исчисляются как одна четвертая соответствующей налоговой ставки процентной доли кадастровой стоимости земельного участка по состоянию на 1 января года, являющегося налоговым периодом.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5. Налогоплательщики, имеющие право на налоговые льготы и уменьшение налогооблагаемой базы, должны представить документы, подтверждающие такое право, в налоговые органы по месту нахождения земельных участков в срок до 1 февраля текущего года либо в течение 30 (тридцати) дней с момента возникновения права на льготу либо уменьшение налогооблагаемой базы.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6. По результатам проведения государственной кадастровой оценки земель, кадастровая стоимость земельных участков по состоянию на 1 января календарного года подлежит доведению до сведения налогоплательщиков путем опубликования в составе информационных ресурсов Новобаевского сельского поселения Большеигнатовского муниципального района Республики Мордовия не позднее 1 марта указанного года.</w:t>
      </w:r>
    </w:p>
    <w:p w:rsidR="004C5AFF" w:rsidRPr="0010093B" w:rsidRDefault="004C5AF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4C5AFF" w:rsidRPr="0010093B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7. Настоящее решение вступает в силу со дня его официального опубликования в местной газете «Авангард».</w:t>
      </w:r>
    </w:p>
    <w:p w:rsidR="004C5AFF" w:rsidRPr="0010093B" w:rsidRDefault="004C5AFF" w:rsidP="00D47F12">
      <w:pPr>
        <w:pStyle w:val="ConsPlusNormal"/>
        <w:ind w:firstLine="540"/>
        <w:jc w:val="both"/>
        <w:rPr>
          <w:rFonts w:cs="Times New Roman"/>
          <w:sz w:val="28"/>
          <w:szCs w:val="28"/>
        </w:rPr>
      </w:pPr>
    </w:p>
    <w:p w:rsidR="004C5AFF" w:rsidRPr="0010093B" w:rsidRDefault="004C5AFF" w:rsidP="00D47F12">
      <w:pPr>
        <w:pStyle w:val="ConsPlusNormal"/>
        <w:ind w:firstLine="540"/>
        <w:jc w:val="both"/>
        <w:rPr>
          <w:rFonts w:cs="Times New Roman"/>
          <w:sz w:val="28"/>
          <w:szCs w:val="28"/>
        </w:rPr>
      </w:pPr>
    </w:p>
    <w:p w:rsidR="004C5AFF" w:rsidRPr="0010093B" w:rsidRDefault="004C5AFF" w:rsidP="00D47F12">
      <w:pPr>
        <w:pStyle w:val="ConsPlusNormal"/>
        <w:ind w:firstLine="540"/>
        <w:jc w:val="both"/>
        <w:rPr>
          <w:rFonts w:cs="Times New Roman"/>
          <w:sz w:val="28"/>
          <w:szCs w:val="28"/>
        </w:rPr>
      </w:pPr>
    </w:p>
    <w:p w:rsidR="004C5AFF" w:rsidRPr="0010093B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Глава Новобаевского</w:t>
      </w:r>
    </w:p>
    <w:p w:rsidR="004C5AFF" w:rsidRPr="0010093B" w:rsidRDefault="004C5AFF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0093B"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          В.И.Французов</w:t>
      </w:r>
    </w:p>
    <w:sectPr w:rsidR="004C5AFF" w:rsidRPr="0010093B" w:rsidSect="004B53F3">
      <w:pgSz w:w="11906" w:h="16838"/>
      <w:pgMar w:top="720" w:right="720" w:bottom="72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23991"/>
    <w:rsid w:val="0006133D"/>
    <w:rsid w:val="00082A75"/>
    <w:rsid w:val="000B6528"/>
    <w:rsid w:val="000C3EFC"/>
    <w:rsid w:val="0010093B"/>
    <w:rsid w:val="00142BCA"/>
    <w:rsid w:val="00150232"/>
    <w:rsid w:val="001640B4"/>
    <w:rsid w:val="00211FA8"/>
    <w:rsid w:val="00233AB2"/>
    <w:rsid w:val="002405A0"/>
    <w:rsid w:val="00252992"/>
    <w:rsid w:val="00264606"/>
    <w:rsid w:val="00302051"/>
    <w:rsid w:val="003035A8"/>
    <w:rsid w:val="003044D0"/>
    <w:rsid w:val="00364DA6"/>
    <w:rsid w:val="003C1811"/>
    <w:rsid w:val="00430761"/>
    <w:rsid w:val="00463C03"/>
    <w:rsid w:val="0049692A"/>
    <w:rsid w:val="004B53F3"/>
    <w:rsid w:val="004C5AFF"/>
    <w:rsid w:val="005122B6"/>
    <w:rsid w:val="00566872"/>
    <w:rsid w:val="00636076"/>
    <w:rsid w:val="006761D4"/>
    <w:rsid w:val="006C7B74"/>
    <w:rsid w:val="007450CB"/>
    <w:rsid w:val="007D52F3"/>
    <w:rsid w:val="00807C22"/>
    <w:rsid w:val="0085182D"/>
    <w:rsid w:val="008E7CB9"/>
    <w:rsid w:val="00903686"/>
    <w:rsid w:val="009E5D8C"/>
    <w:rsid w:val="00AC6544"/>
    <w:rsid w:val="00B20798"/>
    <w:rsid w:val="00B642C5"/>
    <w:rsid w:val="00BF37C0"/>
    <w:rsid w:val="00BF4ED9"/>
    <w:rsid w:val="00C042E4"/>
    <w:rsid w:val="00CA4C59"/>
    <w:rsid w:val="00CD20F7"/>
    <w:rsid w:val="00CD4EF3"/>
    <w:rsid w:val="00D47F12"/>
    <w:rsid w:val="00D571FB"/>
    <w:rsid w:val="00DD2061"/>
    <w:rsid w:val="00ED274D"/>
    <w:rsid w:val="00F21BF8"/>
    <w:rsid w:val="00F24966"/>
    <w:rsid w:val="00F42E5B"/>
    <w:rsid w:val="00F849FD"/>
    <w:rsid w:val="00F8775A"/>
    <w:rsid w:val="00FB377E"/>
    <w:rsid w:val="00FE072F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cs="Calibri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locked/>
    <w:rsid w:val="001640B4"/>
    <w:pPr>
      <w:keepNext/>
      <w:tabs>
        <w:tab w:val="left" w:pos="-2552"/>
        <w:tab w:val="right" w:pos="10000"/>
      </w:tabs>
      <w:spacing w:before="240" w:after="0" w:line="240" w:lineRule="auto"/>
      <w:jc w:val="center"/>
      <w:outlineLvl w:val="0"/>
    </w:pPr>
    <w:rPr>
      <w:b/>
      <w:bCs/>
      <w:sz w:val="36"/>
      <w:szCs w:val="36"/>
      <w:lang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locked/>
    <w:rsid w:val="001640B4"/>
    <w:pPr>
      <w:keepNext/>
      <w:spacing w:after="0" w:line="240" w:lineRule="auto"/>
      <w:jc w:val="both"/>
      <w:outlineLvl w:val="4"/>
    </w:pPr>
    <w:rPr>
      <w:sz w:val="28"/>
      <w:szCs w:val="28"/>
      <w:lang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eastAsia="en-US"/>
    </w:rPr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eastAsia="Times New Roman" w:cs="Calibri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eastAsia="Times New Roman" w:cs="Calibri"/>
      <w:b/>
      <w:bCs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E491C"/>
    <w:rPr>
      <w:rFonts w:ascii="Tahoma" w:hAnsi="Tahoma" w:cs="Tahoma"/>
      <w:sz w:val="16"/>
      <w:szCs w:val="16"/>
    </w:rPr>
  </w:style>
  <w:style w:type="paragraph" w:customStyle="1" w:styleId="21">
    <w:name w:val="Основной текст 21"/>
    <w:basedOn w:val="Normal"/>
    <w:uiPriority w:val="99"/>
    <w:rsid w:val="001640B4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b/>
      <w:bCs/>
      <w:sz w:val="36"/>
      <w:szCs w:val="3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DDA9809F9AF88F4BBF51BEA82646D1F6473A65B95161B6D82F8756ECFEE8A88F1953662E772Dy7k4G" TargetMode="External"/><Relationship Id="rId5" Type="http://schemas.openxmlformats.org/officeDocument/2006/relationships/hyperlink" Target="consultantplus://offline/ref=DDA9809F9AF88F4BBF51BEA82646D1F6473A65B95161B6D82F8756ECFEE8A88F1953662E702By7k0G" TargetMode="External"/><Relationship Id="rId4" Type="http://schemas.openxmlformats.org/officeDocument/2006/relationships/hyperlink" Target="consultantplus://offline/ref=DDA9809F9AF88F4BBF51BEA82646D1F6473A65B95161B6D82F8756ECFEE8A88F1953662E7027y7k2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51</TotalTime>
  <Pages>2</Pages>
  <Words>721</Words>
  <Characters>4116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___________СЕЛЬСКОГО ПОСЕЛЕНИЯ </dc:title>
  <dc:subject/>
  <dc:creator>aleshin</dc:creator>
  <cp:keywords/>
  <dc:description/>
  <cp:lastModifiedBy>user</cp:lastModifiedBy>
  <cp:revision>7</cp:revision>
  <cp:lastPrinted>2016-03-13T14:50:00Z</cp:lastPrinted>
  <dcterms:created xsi:type="dcterms:W3CDTF">2016-02-15T11:45:00Z</dcterms:created>
  <dcterms:modified xsi:type="dcterms:W3CDTF">2016-03-13T14:59:00Z</dcterms:modified>
</cp:coreProperties>
</file>