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DF2" w:rsidRPr="008E77D5" w:rsidRDefault="00F44DF2" w:rsidP="00296A86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8E77D5">
        <w:rPr>
          <w:rFonts w:ascii="Times New Roman" w:hAnsi="Times New Roman"/>
          <w:b/>
          <w:sz w:val="36"/>
          <w:szCs w:val="36"/>
        </w:rPr>
        <w:t>Администрация</w:t>
      </w:r>
    </w:p>
    <w:p w:rsidR="00F44DF2" w:rsidRPr="008E77D5" w:rsidRDefault="00F44DF2" w:rsidP="00296A86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8E77D5">
        <w:rPr>
          <w:rFonts w:ascii="Times New Roman" w:hAnsi="Times New Roman"/>
          <w:b/>
          <w:sz w:val="36"/>
          <w:szCs w:val="36"/>
        </w:rPr>
        <w:t>Большеигнатовского муниципального района</w:t>
      </w:r>
    </w:p>
    <w:p w:rsidR="00F44DF2" w:rsidRPr="008E77D5" w:rsidRDefault="00F44DF2" w:rsidP="00296A86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8E77D5">
        <w:rPr>
          <w:rFonts w:ascii="Times New Roman" w:hAnsi="Times New Roman"/>
          <w:b/>
          <w:sz w:val="36"/>
          <w:szCs w:val="36"/>
        </w:rPr>
        <w:t>Республики Мордовия</w:t>
      </w:r>
    </w:p>
    <w:p w:rsidR="00F44DF2" w:rsidRPr="008E77D5" w:rsidRDefault="00F44DF2" w:rsidP="00296A86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36"/>
          <w:szCs w:val="36"/>
        </w:rPr>
      </w:pPr>
      <w:r w:rsidRPr="008E77D5">
        <w:rPr>
          <w:rFonts w:ascii="Times New Roman" w:hAnsi="Times New Roman"/>
          <w:b/>
          <w:sz w:val="36"/>
          <w:szCs w:val="36"/>
        </w:rPr>
        <w:t xml:space="preserve">     </w:t>
      </w:r>
    </w:p>
    <w:p w:rsidR="00F44DF2" w:rsidRPr="008E77D5" w:rsidRDefault="00F44DF2" w:rsidP="008E77D5">
      <w:pPr>
        <w:keepNext/>
        <w:tabs>
          <w:tab w:val="left" w:pos="284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sz w:val="36"/>
          <w:szCs w:val="36"/>
        </w:rPr>
      </w:pPr>
      <w:r w:rsidRPr="008E77D5">
        <w:rPr>
          <w:rFonts w:ascii="Times New Roman" w:hAnsi="Times New Roman"/>
          <w:b/>
          <w:sz w:val="36"/>
          <w:szCs w:val="36"/>
        </w:rPr>
        <w:t>ПОСТАНОВЛЕНИЕ</w:t>
      </w:r>
    </w:p>
    <w:p w:rsidR="00F44DF2" w:rsidRPr="00A85DBB" w:rsidRDefault="00F44DF2" w:rsidP="00A85DBB">
      <w:pPr>
        <w:keepNext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keepNext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14 марта</w:t>
      </w:r>
      <w:r w:rsidRPr="00A85DBB">
        <w:rPr>
          <w:rFonts w:ascii="Times New Roman" w:hAnsi="Times New Roman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6 г"/>
        </w:smartTagPr>
        <w:r w:rsidRPr="00A85DBB">
          <w:rPr>
            <w:rFonts w:ascii="Times New Roman" w:hAnsi="Times New Roman"/>
            <w:sz w:val="28"/>
            <w:szCs w:val="28"/>
          </w:rPr>
          <w:t>2016 г</w:t>
        </w:r>
      </w:smartTag>
      <w:r w:rsidRPr="00A85DBB">
        <w:rPr>
          <w:rFonts w:ascii="Times New Roman" w:hAnsi="Times New Roman"/>
          <w:sz w:val="28"/>
          <w:szCs w:val="28"/>
        </w:rPr>
        <w:t xml:space="preserve">.                                                          № </w:t>
      </w:r>
      <w:r>
        <w:rPr>
          <w:rFonts w:ascii="Times New Roman" w:hAnsi="Times New Roman"/>
          <w:sz w:val="28"/>
          <w:szCs w:val="28"/>
        </w:rPr>
        <w:t>75</w:t>
      </w:r>
    </w:p>
    <w:p w:rsidR="00F44DF2" w:rsidRPr="00296A86" w:rsidRDefault="00F44DF2" w:rsidP="00A85DBB">
      <w:pPr>
        <w:keepNext/>
        <w:tabs>
          <w:tab w:val="left" w:pos="360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85DBB">
        <w:rPr>
          <w:rFonts w:ascii="Times New Roman" w:hAnsi="Times New Roman"/>
          <w:sz w:val="28"/>
          <w:szCs w:val="28"/>
        </w:rPr>
        <w:tab/>
        <w:t xml:space="preserve">     </w:t>
      </w:r>
      <w:r w:rsidRPr="00296A86">
        <w:rPr>
          <w:rFonts w:ascii="Times New Roman" w:hAnsi="Times New Roman"/>
          <w:sz w:val="24"/>
          <w:szCs w:val="24"/>
        </w:rPr>
        <w:t>с. Большое Игнатово</w:t>
      </w: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224B2B" w:rsidRDefault="00F44DF2" w:rsidP="00A85DB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224B2B">
        <w:rPr>
          <w:rFonts w:ascii="Times New Roman" w:hAnsi="Times New Roman"/>
          <w:sz w:val="28"/>
          <w:szCs w:val="28"/>
        </w:rPr>
        <w:t>О проведении в Большеигнатовском муниципальном районе конкурса на лучшую организацию воинского учета и бронирования граждан, пребывающих в запасе Вооруженных Сил  Российской Федерации</w:t>
      </w:r>
    </w:p>
    <w:p w:rsidR="00F44DF2" w:rsidRPr="00A85DBB" w:rsidRDefault="00F44DF2" w:rsidP="00A85DBB">
      <w:pPr>
        <w:shd w:val="clear" w:color="auto" w:fill="FFFFFF"/>
        <w:ind w:right="14" w:firstLine="360"/>
        <w:jc w:val="both"/>
        <w:rPr>
          <w:rFonts w:ascii="Times New Roman" w:hAnsi="Times New Roman"/>
          <w:color w:val="323232"/>
          <w:spacing w:val="-1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 xml:space="preserve">С целью определения лучших из числа органов местного самоуправления, организаций и должностных лиц, добившихся высоких показателей по ведению воинского учета и бронирования граждан, пребывающих в запасе, а также обеспечения устойчивого функционирования государственной системы воинского учета и бронирования мобилизационных ресурсов, </w:t>
      </w:r>
      <w:r w:rsidRPr="00A85DBB">
        <w:rPr>
          <w:rFonts w:ascii="Times New Roman" w:hAnsi="Times New Roman"/>
          <w:color w:val="323232"/>
          <w:spacing w:val="-1"/>
          <w:sz w:val="28"/>
          <w:szCs w:val="28"/>
        </w:rPr>
        <w:t xml:space="preserve">администрация Большеигнатовского муниципального района  </w:t>
      </w:r>
    </w:p>
    <w:p w:rsidR="00F44DF2" w:rsidRPr="008E77D5" w:rsidRDefault="00F44DF2" w:rsidP="008E77D5">
      <w:pPr>
        <w:shd w:val="clear" w:color="auto" w:fill="FFFFFF"/>
        <w:ind w:right="14" w:firstLine="360"/>
        <w:jc w:val="center"/>
        <w:rPr>
          <w:rFonts w:ascii="Times New Roman" w:hAnsi="Times New Roman"/>
          <w:b/>
          <w:color w:val="323232"/>
          <w:spacing w:val="-1"/>
          <w:sz w:val="28"/>
          <w:szCs w:val="28"/>
        </w:rPr>
      </w:pPr>
      <w:r w:rsidRPr="008E77D5">
        <w:rPr>
          <w:rFonts w:ascii="Times New Roman" w:hAnsi="Times New Roman"/>
          <w:b/>
          <w:color w:val="323232"/>
          <w:spacing w:val="-1"/>
          <w:sz w:val="28"/>
          <w:szCs w:val="28"/>
        </w:rPr>
        <w:t>ПОСТАНОВЛЯЕТ:</w:t>
      </w:r>
    </w:p>
    <w:p w:rsidR="00F44DF2" w:rsidRPr="00A85DBB" w:rsidRDefault="00F44DF2" w:rsidP="00A85DB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1. Утвердить:</w:t>
      </w:r>
    </w:p>
    <w:p w:rsidR="00F44DF2" w:rsidRPr="00A85DBB" w:rsidRDefault="00F44DF2" w:rsidP="00A85DB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1.1 Положение о конкурсе на лучшую организацию воинского учета и бронирования граждан, пребывающих в запасе Вооруженных Сил Российской Федерации, согласно приложению №1;</w:t>
      </w:r>
    </w:p>
    <w:p w:rsidR="00F44DF2" w:rsidRPr="00A85DBB" w:rsidRDefault="00F44DF2" w:rsidP="00A85DB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1.2 Оценочные показатели по проведению конкурса на лучшую организацию воинского учета и бронирования граждан, пребывающих в запасе Вооруженных Сил Российской Федерации, согласно приложению №2;</w:t>
      </w:r>
    </w:p>
    <w:p w:rsidR="00F44DF2" w:rsidRPr="00A85DBB" w:rsidRDefault="00F44DF2" w:rsidP="00A85DB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1.3 Состав конкурсной комиссии Большеигнатовского муниципального района по оценке ведения воинского учета и бронирования граждан, пребывающих в запасе, согласно приложению №3.</w:t>
      </w:r>
    </w:p>
    <w:p w:rsidR="00F44DF2" w:rsidRPr="00A85DBB" w:rsidRDefault="00F44DF2" w:rsidP="00A85DB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2. Определить состав конкурсной комиссии, совместно с начальником отдела ВК РМ по Ичалковскому и Большеигнатовскому районам (по согласованию) организовать работу по оценке администраций сельских поселений, организаций, предприятий и учреждений по ведению воинского учета и бронирования граждан, пребывающих в запасе. В ходе работы конкурсной комиссии определять должностных лиц, добившихся высоких показателей в работе. Списки представлять в районную конкурсную комиссию.</w:t>
      </w:r>
    </w:p>
    <w:p w:rsidR="00F44DF2" w:rsidRPr="00A85DBB" w:rsidRDefault="00F44DF2" w:rsidP="00A85DB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3. Рекомендовать начальнику отдела ВК РМ по Ичалковскому и Большеигнатовскому районам Кузоятову В.В. разработать необходимые документы, регулирующие порядок проведения конкурса на лучшую организацию воинского учета и бронирования граждан, пребывающих в запасе Вооруженных Сил Российской Федерации.</w:t>
      </w:r>
    </w:p>
    <w:p w:rsidR="00F44DF2" w:rsidRPr="00A85DBB" w:rsidRDefault="00F44DF2" w:rsidP="00A85DBB">
      <w:pPr>
        <w:pStyle w:val="BodyTextIndent2"/>
        <w:tabs>
          <w:tab w:val="num" w:pos="0"/>
        </w:tabs>
        <w:spacing w:after="0" w:line="240" w:lineRule="auto"/>
        <w:ind w:left="0" w:firstLine="720"/>
        <w:jc w:val="both"/>
        <w:rPr>
          <w:szCs w:val="28"/>
        </w:rPr>
      </w:pPr>
      <w:r w:rsidRPr="00A85DBB">
        <w:rPr>
          <w:szCs w:val="28"/>
        </w:rPr>
        <w:t xml:space="preserve">4. </w:t>
      </w:r>
      <w:r w:rsidRPr="00A85DBB">
        <w:rPr>
          <w:color w:val="333333"/>
          <w:szCs w:val="28"/>
        </w:rPr>
        <w:t xml:space="preserve">Контроль за исполнением настоящего постановления возложить на </w:t>
      </w:r>
      <w:r>
        <w:rPr>
          <w:color w:val="333333"/>
          <w:szCs w:val="28"/>
        </w:rPr>
        <w:t>первого за</w:t>
      </w:r>
      <w:r w:rsidRPr="00A85DBB">
        <w:rPr>
          <w:color w:val="333333"/>
          <w:szCs w:val="28"/>
        </w:rPr>
        <w:t xml:space="preserve">местителя главы администрации Большеигнатовского муниципального района </w:t>
      </w:r>
      <w:r>
        <w:rPr>
          <w:color w:val="333333"/>
          <w:szCs w:val="28"/>
        </w:rPr>
        <w:t>Нетяеву Е.Ф.</w:t>
      </w:r>
    </w:p>
    <w:p w:rsidR="00F44DF2" w:rsidRPr="00A85DBB" w:rsidRDefault="00F44DF2" w:rsidP="00A85DB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5. Постановление вступает в силу со дня его подписания.</w:t>
      </w:r>
    </w:p>
    <w:p w:rsidR="00F44DF2" w:rsidRPr="00A85DBB" w:rsidRDefault="00F44DF2" w:rsidP="00A85DBB">
      <w:pPr>
        <w:pStyle w:val="BodyTextIndent2"/>
        <w:tabs>
          <w:tab w:val="num" w:pos="0"/>
        </w:tabs>
        <w:spacing w:after="0" w:line="240" w:lineRule="auto"/>
        <w:ind w:left="0" w:firstLine="720"/>
        <w:jc w:val="both"/>
        <w:rPr>
          <w:szCs w:val="28"/>
        </w:rPr>
      </w:pPr>
    </w:p>
    <w:p w:rsidR="00F44DF2" w:rsidRPr="00A85DBB" w:rsidRDefault="00F44DF2" w:rsidP="00A85DBB">
      <w:pPr>
        <w:pStyle w:val="BodyTextIndent2"/>
        <w:tabs>
          <w:tab w:val="num" w:pos="0"/>
        </w:tabs>
        <w:spacing w:after="0" w:line="240" w:lineRule="auto"/>
        <w:ind w:left="0" w:firstLine="720"/>
        <w:jc w:val="both"/>
        <w:rPr>
          <w:szCs w:val="28"/>
        </w:rPr>
      </w:pPr>
    </w:p>
    <w:p w:rsidR="00F44DF2" w:rsidRPr="00A85DBB" w:rsidRDefault="00F44DF2" w:rsidP="00A85DBB">
      <w:pPr>
        <w:pStyle w:val="BodyTextIndent2"/>
        <w:tabs>
          <w:tab w:val="num" w:pos="0"/>
        </w:tabs>
        <w:spacing w:after="0" w:line="240" w:lineRule="auto"/>
        <w:ind w:left="0" w:firstLine="720"/>
        <w:jc w:val="both"/>
        <w:rPr>
          <w:szCs w:val="28"/>
        </w:rPr>
      </w:pPr>
    </w:p>
    <w:p w:rsidR="00F44DF2" w:rsidRPr="00A85DBB" w:rsidRDefault="00F44DF2" w:rsidP="00A85DBB">
      <w:pPr>
        <w:pStyle w:val="BodyTextIndent2"/>
        <w:tabs>
          <w:tab w:val="num" w:pos="0"/>
        </w:tabs>
        <w:spacing w:after="0" w:line="240" w:lineRule="auto"/>
        <w:ind w:left="0" w:firstLine="720"/>
        <w:jc w:val="both"/>
        <w:rPr>
          <w:szCs w:val="28"/>
        </w:rPr>
      </w:pPr>
      <w:r w:rsidRPr="00A85DBB">
        <w:rPr>
          <w:szCs w:val="28"/>
        </w:rPr>
        <w:t xml:space="preserve">Глава  администрации </w:t>
      </w:r>
    </w:p>
    <w:p w:rsidR="00F44DF2" w:rsidRPr="00A85DBB" w:rsidRDefault="00F44DF2" w:rsidP="00A85DBB">
      <w:pPr>
        <w:pStyle w:val="BodyTextIndent2"/>
        <w:tabs>
          <w:tab w:val="num" w:pos="0"/>
        </w:tabs>
        <w:spacing w:after="0" w:line="240" w:lineRule="auto"/>
        <w:ind w:left="0" w:firstLine="720"/>
        <w:jc w:val="both"/>
        <w:rPr>
          <w:szCs w:val="28"/>
        </w:rPr>
      </w:pPr>
      <w:r w:rsidRPr="00A85DBB">
        <w:rPr>
          <w:szCs w:val="28"/>
        </w:rPr>
        <w:t xml:space="preserve">Большеигнатовского </w:t>
      </w:r>
    </w:p>
    <w:p w:rsidR="00F44DF2" w:rsidRPr="00A85DBB" w:rsidRDefault="00F44DF2" w:rsidP="00A85DBB">
      <w:pPr>
        <w:pStyle w:val="BodyTextIndent2"/>
        <w:tabs>
          <w:tab w:val="num" w:pos="0"/>
        </w:tabs>
        <w:spacing w:after="0" w:line="240" w:lineRule="auto"/>
        <w:ind w:left="0" w:firstLine="720"/>
        <w:jc w:val="both"/>
        <w:rPr>
          <w:szCs w:val="28"/>
        </w:rPr>
      </w:pPr>
      <w:r w:rsidRPr="00A85DBB">
        <w:rPr>
          <w:szCs w:val="28"/>
        </w:rPr>
        <w:t>Муниципального района                                             Т.Н. Полозова</w:t>
      </w:r>
    </w:p>
    <w:p w:rsidR="00F44DF2" w:rsidRPr="00A85DBB" w:rsidRDefault="00F44DF2" w:rsidP="00A85DB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ind w:firstLine="700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ind w:firstLine="700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ind w:firstLine="700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ind w:firstLine="700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ind w:firstLine="700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ind w:firstLine="700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ind w:firstLine="700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ind w:firstLine="700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Default="00F44DF2" w:rsidP="00A85DBB">
      <w:pPr>
        <w:tabs>
          <w:tab w:val="left" w:pos="4140"/>
          <w:tab w:val="left" w:pos="4320"/>
        </w:tabs>
        <w:jc w:val="right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 xml:space="preserve">                                                                         Приложение №1 </w:t>
      </w:r>
      <w:r w:rsidRPr="00A85DBB">
        <w:rPr>
          <w:rFonts w:ascii="Times New Roman" w:hAnsi="Times New Roman"/>
          <w:sz w:val="28"/>
          <w:szCs w:val="28"/>
        </w:rPr>
        <w:tab/>
      </w:r>
    </w:p>
    <w:p w:rsidR="00F44DF2" w:rsidRPr="00A85DBB" w:rsidRDefault="00F44DF2" w:rsidP="00A85DBB">
      <w:pPr>
        <w:tabs>
          <w:tab w:val="left" w:pos="4140"/>
          <w:tab w:val="left" w:pos="432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A85DBB">
        <w:rPr>
          <w:rFonts w:ascii="Times New Roman" w:hAnsi="Times New Roman"/>
          <w:sz w:val="28"/>
          <w:szCs w:val="28"/>
        </w:rPr>
        <w:t xml:space="preserve">  к постановлению администрации               </w:t>
      </w:r>
    </w:p>
    <w:p w:rsidR="00F44DF2" w:rsidRPr="00A85DBB" w:rsidRDefault="00F44DF2" w:rsidP="00A85DBB">
      <w:pPr>
        <w:tabs>
          <w:tab w:val="left" w:pos="4320"/>
        </w:tabs>
        <w:jc w:val="right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A85DBB">
        <w:rPr>
          <w:rFonts w:ascii="Times New Roman" w:hAnsi="Times New Roman"/>
          <w:sz w:val="28"/>
          <w:szCs w:val="28"/>
        </w:rPr>
        <w:t xml:space="preserve">  Большеигнатовского муниципального района</w:t>
      </w:r>
    </w:p>
    <w:p w:rsidR="00F44DF2" w:rsidRPr="00A85DBB" w:rsidRDefault="00F44DF2" w:rsidP="00A85DBB">
      <w:pPr>
        <w:tabs>
          <w:tab w:val="left" w:pos="4220"/>
          <w:tab w:val="left" w:pos="4500"/>
          <w:tab w:val="left" w:pos="468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A85DBB">
        <w:rPr>
          <w:rFonts w:ascii="Times New Roman" w:hAnsi="Times New Roman"/>
          <w:sz w:val="28"/>
          <w:szCs w:val="28"/>
        </w:rPr>
        <w:t>От «____»___</w:t>
      </w:r>
      <w:r>
        <w:rPr>
          <w:rFonts w:ascii="Times New Roman" w:hAnsi="Times New Roman"/>
          <w:sz w:val="28"/>
          <w:szCs w:val="28"/>
        </w:rPr>
        <w:t>___</w:t>
      </w:r>
      <w:r w:rsidRPr="00A85DBB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6</w:t>
      </w:r>
      <w:r w:rsidRPr="00A85DBB">
        <w:rPr>
          <w:rFonts w:ascii="Times New Roman" w:hAnsi="Times New Roman"/>
          <w:sz w:val="28"/>
          <w:szCs w:val="28"/>
        </w:rPr>
        <w:t>г.    №_____</w:t>
      </w:r>
    </w:p>
    <w:p w:rsidR="00F44DF2" w:rsidRPr="00A85DBB" w:rsidRDefault="00F44DF2" w:rsidP="00A85DBB">
      <w:pPr>
        <w:tabs>
          <w:tab w:val="left" w:pos="4500"/>
          <w:tab w:val="left" w:pos="4680"/>
        </w:tabs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tabs>
          <w:tab w:val="left" w:pos="3045"/>
        </w:tabs>
        <w:jc w:val="center"/>
        <w:rPr>
          <w:rFonts w:ascii="Times New Roman" w:hAnsi="Times New Roman"/>
          <w:b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ПОЛОЖЕНИЕ</w:t>
      </w:r>
    </w:p>
    <w:p w:rsidR="00F44DF2" w:rsidRPr="00A85DBB" w:rsidRDefault="00F44DF2" w:rsidP="00A85DBB">
      <w:pPr>
        <w:jc w:val="center"/>
        <w:rPr>
          <w:rFonts w:ascii="Times New Roman" w:hAnsi="Times New Roman"/>
          <w:b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о конкурсе на лучшую организацию воинского учета и бронирования граждан, пребывающих в запасе Вооруженных Сил Российской Федерации</w:t>
      </w: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ab/>
        <w:t>1. Настоящее Положение определяет порядок проведения конкурса среди органов местного самоуправления, организаций, предприятий и учреждений (далее – организации) на лучшую организацию воинского учета и бронирования граждан, пребывающих в запасе.</w:t>
      </w: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ab/>
        <w:t>2. Основными задачами конкурса являются:</w:t>
      </w: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ab/>
        <w:t>совершенствование работы органов местного самоуправления, организаций по ведению воинского учета и бронирования граждан, пребывающих в запасе Вооруженных Сил Российской Федерации;</w:t>
      </w: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ab/>
        <w:t>определение оптимального порядка исполнения органами местного самоуправления, должностными лицами организаций полномочий и функций. Установленных Федеральными законами «Об обороне», «О воинской обязанности и военной службе», «О мобилизационной подготовке и мобилизации в Российской Федерации»;</w:t>
      </w: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ab/>
        <w:t>совершенствование порядка планирования и проведения мероприятий мобилизационной подготовки. Ведения воинского учета и бронирования граждан,</w:t>
      </w: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пребывающих в запасе Вооруженных Сил Российской Федерации;</w:t>
      </w:r>
    </w:p>
    <w:p w:rsidR="00F44DF2" w:rsidRPr="00A85DBB" w:rsidRDefault="00F44DF2" w:rsidP="00A85DB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повышение качества мероприятий  мобилизационной подготовки, проводимых органами местного самоуправления, сельскими и поселковыми администрациями и организациями.</w:t>
      </w:r>
    </w:p>
    <w:p w:rsidR="00F44DF2" w:rsidRPr="00A85DBB" w:rsidRDefault="00F44DF2" w:rsidP="00A85DB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3. Конкурс проводится ежегодно среди органов местного самоуправления, и организаций.</w:t>
      </w:r>
    </w:p>
    <w:p w:rsidR="00F44DF2" w:rsidRPr="00A85DBB" w:rsidRDefault="00F44DF2" w:rsidP="00A85DB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4. В состав районной конкурсной комиссии входят представители органов местного самоуправления, отдела ВК РМ и организаций. Председатель районной комиссии назначается главой администрации района. Районная комиссия оценивает работу соответствующих сельских и поселковых администраций ,организаций, находящихся на территории муниципального образования, в соответствии с утвержденными оценочными показателями.</w:t>
      </w:r>
    </w:p>
    <w:p w:rsidR="00F44DF2" w:rsidRPr="00A85DBB" w:rsidRDefault="00F44DF2" w:rsidP="00A85DB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5. Районные комиссии представляют до 15 ноября текущего года по форме, установленной военным комиссариатом республики, результаты конкурса и списки должностных лиц, добившихся высоких показателей в организации воинского учета в  органов местного самоуправления и организациях, в республиканскую конкурсную комиссию.</w:t>
      </w:r>
    </w:p>
    <w:p w:rsidR="00F44DF2" w:rsidRPr="00A85DBB" w:rsidRDefault="00F44DF2" w:rsidP="00A85DB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6. Республиканская конкурсная комиссия обобщает сведения, полученные от районных комиссий, и до 15 января представляет для утверждения  руководителю аппарата республики.</w:t>
      </w:r>
    </w:p>
    <w:p w:rsidR="00F44DF2" w:rsidRPr="00A85DBB" w:rsidRDefault="00F44DF2" w:rsidP="00A85DB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Поощрение победителей конкурса осуществляется на основании решения конкурсной комиссии за счет средств, предусмотренных сводной сметой расходов Министерства Обороны Российской Федерации</w:t>
      </w:r>
      <w:r w:rsidRPr="00A85DBB">
        <w:rPr>
          <w:rFonts w:ascii="Times New Roman" w:hAnsi="Times New Roman"/>
          <w:sz w:val="28"/>
          <w:szCs w:val="28"/>
        </w:rPr>
        <w:tab/>
        <w:t xml:space="preserve"> на обеспечение деятельности военных комиссариатов, согласно приказу Министра обороны Российской Федерации от 19 ноября </w:t>
      </w:r>
      <w:smartTag w:uri="urn:schemas-microsoft-com:office:smarttags" w:element="metricconverter">
        <w:smartTagPr>
          <w:attr w:name="ProductID" w:val="2007 г"/>
        </w:smartTagPr>
        <w:r w:rsidRPr="00A85DBB">
          <w:rPr>
            <w:rFonts w:ascii="Times New Roman" w:hAnsi="Times New Roman"/>
            <w:sz w:val="28"/>
            <w:szCs w:val="28"/>
          </w:rPr>
          <w:t>2007 г</w:t>
        </w:r>
      </w:smartTag>
      <w:r w:rsidRPr="00A85DBB">
        <w:rPr>
          <w:rFonts w:ascii="Times New Roman" w:hAnsi="Times New Roman"/>
          <w:sz w:val="28"/>
          <w:szCs w:val="28"/>
        </w:rPr>
        <w:t>. № 500.</w:t>
      </w: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tabs>
          <w:tab w:val="left" w:pos="4140"/>
          <w:tab w:val="left" w:pos="4320"/>
        </w:tabs>
        <w:jc w:val="right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Приложение</w:t>
      </w:r>
      <w:r>
        <w:rPr>
          <w:rFonts w:ascii="Times New Roman" w:hAnsi="Times New Roman"/>
          <w:sz w:val="28"/>
          <w:szCs w:val="28"/>
        </w:rPr>
        <w:t xml:space="preserve"> №2</w:t>
      </w:r>
      <w:r w:rsidRPr="00A85DBB">
        <w:rPr>
          <w:rFonts w:ascii="Times New Roman" w:hAnsi="Times New Roman"/>
          <w:sz w:val="28"/>
          <w:szCs w:val="28"/>
        </w:rPr>
        <w:t xml:space="preserve"> </w:t>
      </w:r>
      <w:r w:rsidRPr="00A85DBB">
        <w:rPr>
          <w:rFonts w:ascii="Times New Roman" w:hAnsi="Times New Roman"/>
          <w:sz w:val="28"/>
          <w:szCs w:val="28"/>
        </w:rPr>
        <w:tab/>
      </w:r>
    </w:p>
    <w:p w:rsidR="00F44DF2" w:rsidRPr="00A85DBB" w:rsidRDefault="00F44DF2" w:rsidP="00A85DBB">
      <w:pPr>
        <w:tabs>
          <w:tab w:val="left" w:pos="4140"/>
          <w:tab w:val="left" w:pos="468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ab/>
        <w:t xml:space="preserve">         к постановлению администрации               </w:t>
      </w:r>
    </w:p>
    <w:p w:rsidR="00F44DF2" w:rsidRPr="00A85DBB" w:rsidRDefault="00F44DF2" w:rsidP="00A85DBB">
      <w:pPr>
        <w:tabs>
          <w:tab w:val="left" w:pos="432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Большеигнатовского муниципального района</w:t>
      </w:r>
    </w:p>
    <w:p w:rsidR="00F44DF2" w:rsidRPr="00A85DBB" w:rsidRDefault="00F44DF2" w:rsidP="00A85DBB">
      <w:pPr>
        <w:tabs>
          <w:tab w:val="left" w:pos="4220"/>
          <w:tab w:val="left" w:pos="4500"/>
          <w:tab w:val="left" w:pos="468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От «___»  </w:t>
      </w:r>
      <w:r w:rsidRPr="00A85DBB">
        <w:rPr>
          <w:rFonts w:ascii="Times New Roman" w:hAnsi="Times New Roman"/>
          <w:sz w:val="28"/>
          <w:szCs w:val="28"/>
        </w:rPr>
        <w:t>_____201</w:t>
      </w:r>
      <w:r>
        <w:rPr>
          <w:rFonts w:ascii="Times New Roman" w:hAnsi="Times New Roman"/>
          <w:sz w:val="28"/>
          <w:szCs w:val="28"/>
        </w:rPr>
        <w:t>6</w:t>
      </w:r>
      <w:r w:rsidRPr="00A85DBB">
        <w:rPr>
          <w:rFonts w:ascii="Times New Roman" w:hAnsi="Times New Roman"/>
          <w:sz w:val="28"/>
          <w:szCs w:val="28"/>
        </w:rPr>
        <w:t>г.   №_____</w:t>
      </w:r>
    </w:p>
    <w:p w:rsidR="00F44DF2" w:rsidRPr="00A85DBB" w:rsidRDefault="00F44DF2" w:rsidP="00A85DBB">
      <w:pPr>
        <w:tabs>
          <w:tab w:val="left" w:pos="4500"/>
          <w:tab w:val="left" w:pos="4680"/>
        </w:tabs>
        <w:jc w:val="right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center"/>
        <w:rPr>
          <w:rFonts w:ascii="Times New Roman" w:hAnsi="Times New Roman"/>
          <w:b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Оценочные показатели</w:t>
      </w:r>
    </w:p>
    <w:p w:rsidR="00F44DF2" w:rsidRPr="00A85DBB" w:rsidRDefault="00F44DF2" w:rsidP="00A85DBB">
      <w:pPr>
        <w:jc w:val="center"/>
        <w:rPr>
          <w:rFonts w:ascii="Times New Roman" w:hAnsi="Times New Roman"/>
          <w:b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проведения в Большеигнатовском районе конкурса на лучшую организацию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85DBB">
        <w:rPr>
          <w:rFonts w:ascii="Times New Roman" w:hAnsi="Times New Roman"/>
          <w:b/>
          <w:sz w:val="28"/>
          <w:szCs w:val="28"/>
        </w:rPr>
        <w:t>воинского учета и бронирования граждан, пребывающих в запасе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85DBB">
        <w:rPr>
          <w:rFonts w:ascii="Times New Roman" w:hAnsi="Times New Roman"/>
          <w:b/>
          <w:sz w:val="28"/>
          <w:szCs w:val="28"/>
        </w:rPr>
        <w:t>Вооруженных Сил Российской Федерации</w:t>
      </w: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smartTag w:uri="urn:schemas-microsoft-com:office:smarttags" w:element="place">
        <w:r w:rsidRPr="00A85DBB">
          <w:rPr>
            <w:rFonts w:ascii="Times New Roman" w:hAnsi="Times New Roman"/>
            <w:sz w:val="28"/>
            <w:szCs w:val="28"/>
            <w:lang w:val="en-US"/>
          </w:rPr>
          <w:t>I</w:t>
        </w:r>
        <w:r w:rsidRPr="00A85DBB">
          <w:rPr>
            <w:rFonts w:ascii="Times New Roman" w:hAnsi="Times New Roman"/>
            <w:sz w:val="28"/>
            <w:szCs w:val="28"/>
          </w:rPr>
          <w:t>.</w:t>
        </w:r>
      </w:smartTag>
      <w:r w:rsidRPr="00A85DBB">
        <w:rPr>
          <w:rFonts w:ascii="Times New Roman" w:hAnsi="Times New Roman"/>
          <w:sz w:val="28"/>
          <w:szCs w:val="28"/>
        </w:rPr>
        <w:t xml:space="preserve"> Организация осуществления первичного воинского учета </w:t>
      </w: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в органах местного самоуправления</w:t>
      </w: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ab/>
        <w:t>1. Качество осуществления органами местного самоуправления первичного воинского учета призывников, солдат, матросов, сержантов, старшин, прапорщиков, мичманов, офицеров запаса, оценивается по следующим показателям:</w:t>
      </w:r>
    </w:p>
    <w:p w:rsidR="00F44DF2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ab/>
      </w:r>
    </w:p>
    <w:p w:rsidR="00F44DF2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A85DBB">
        <w:rPr>
          <w:rFonts w:ascii="Times New Roman" w:hAnsi="Times New Roman"/>
          <w:sz w:val="28"/>
          <w:szCs w:val="28"/>
        </w:rPr>
        <w:t>1.1. Организация осуществления первичного воинского учета в органах местного самоуправления оценивается:</w:t>
      </w: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«удовлетворительно»</w:t>
      </w:r>
      <w:r w:rsidRPr="00A85DBB">
        <w:rPr>
          <w:rFonts w:ascii="Times New Roman" w:hAnsi="Times New Roman"/>
          <w:sz w:val="28"/>
          <w:szCs w:val="28"/>
        </w:rPr>
        <w:t>, если выполнены установленные федеральными законами, актами Президента российской Федерации, а также правовыми актами Министерства обороны Российской Федерации и иными служебными документами обязанности по организации осуществления первичного воинского учета; документы по осуществлению первичного воинского учета разработаны в полном объеме и качественно; спланированные на день проверки мероприятия по осуществлению первичного воинского учета, взаимодействию с военными комиссариатами, органами внутренних дел и организациями, руководству и контролю за состоянием воинского учета в организациях выполнены не менее чем на 80 процентов, не выявлены случаи нецелевого использования средств на осуществление полномочий по первичному воинскому учету;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«неудовлетворительно»</w:t>
      </w:r>
      <w:r w:rsidRPr="00A85DBB">
        <w:rPr>
          <w:rFonts w:ascii="Times New Roman" w:hAnsi="Times New Roman"/>
          <w:sz w:val="28"/>
          <w:szCs w:val="28"/>
        </w:rPr>
        <w:t>, если не выполнены требования на оценку «удовлетворительно».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1.2. Полнота и достоверность документов первичного воинского учета в органах местного самоуправления оценивается:</w:t>
      </w:r>
      <w:r w:rsidRPr="00A85DBB">
        <w:rPr>
          <w:rFonts w:ascii="Times New Roman" w:hAnsi="Times New Roman"/>
          <w:sz w:val="28"/>
          <w:szCs w:val="28"/>
        </w:rPr>
        <w:tab/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 xml:space="preserve">«отлично», </w:t>
      </w:r>
      <w:r w:rsidRPr="00A85DBB">
        <w:rPr>
          <w:rFonts w:ascii="Times New Roman" w:hAnsi="Times New Roman"/>
          <w:sz w:val="28"/>
          <w:szCs w:val="28"/>
        </w:rPr>
        <w:t xml:space="preserve">если отсутствуют документы первичного воинского с нарушениями правил, порядка или требований по их ведению, а также с расхождениями содержащихся в них сведений при практическом оповещении (контроле) с фактическими данными граждан или при  контрольной сверке с документами воинского учета соответствующих отделов военных комиссариатов, организаций, а также с карточками регистрации или домовыми книгами; 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«хорошо»</w:t>
      </w:r>
      <w:r w:rsidRPr="00A85DBB">
        <w:rPr>
          <w:rFonts w:ascii="Times New Roman" w:hAnsi="Times New Roman"/>
          <w:sz w:val="28"/>
          <w:szCs w:val="28"/>
        </w:rPr>
        <w:t xml:space="preserve"> , если количество документов первичного воинского учета с нарушениями правил, порядка или требований по их ведению, а также с расхождениями содержащихся в них сведений при практическом оповещении (контроле) с фактическими данными граждан или при  контрольной сверке с документами воинского учета соответствующих отделов военных комиссариатов, организаций, а также с карточками регистрации или домовыми книгами не превышает 5 процентов от числа проверенных; 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«удовлетворительно»</w:t>
      </w:r>
      <w:r w:rsidRPr="00A85DBB">
        <w:rPr>
          <w:rFonts w:ascii="Times New Roman" w:hAnsi="Times New Roman"/>
          <w:sz w:val="28"/>
          <w:szCs w:val="28"/>
        </w:rPr>
        <w:t>, если количество документов первичного воинского учета с нарушениями правил, порядка или требований по их ведению, а также с расхождениями содержащихся в них сведений при практическом оповещении (контроле) с фактическими данными граждан или при  контрольной сверке с документами воинского учета соответствующих отделов военных комиссариатов, организаций, а также с карточками регистрации или домовыми книгами составляет от 5  до 10 процентов  от числа проверенных;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«неудовлетворительно»</w:t>
      </w:r>
      <w:r w:rsidRPr="00A85DBB">
        <w:rPr>
          <w:rFonts w:ascii="Times New Roman" w:hAnsi="Times New Roman"/>
          <w:sz w:val="28"/>
          <w:szCs w:val="28"/>
        </w:rPr>
        <w:t>, если не выполнены требования на оценку «удовлетворительно».</w:t>
      </w: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 xml:space="preserve">            </w:t>
      </w:r>
      <w:r w:rsidRPr="00A85DBB">
        <w:rPr>
          <w:rFonts w:ascii="Times New Roman" w:hAnsi="Times New Roman"/>
          <w:sz w:val="28"/>
          <w:szCs w:val="28"/>
        </w:rPr>
        <w:t>Проверяется не менее 1 процента документов первичного воинского учета из каждого состава граждан, пребывающих в запасе, от их общего количества. При практическом призыве и поставке мобилизационных людских ресурсов проверяется 100 процентов документов воинского учета оповещаемых и поставляемых граждан.</w:t>
      </w:r>
    </w:p>
    <w:p w:rsidR="00F44DF2" w:rsidRPr="00A85DBB" w:rsidRDefault="00F44DF2" w:rsidP="00A85DBB">
      <w:pPr>
        <w:tabs>
          <w:tab w:val="left" w:pos="6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ab/>
        <w:t>2. Качество первичного воинского учета призывников и граждан, пребывающих в запасе, в органах местного самоуправления оценивается:</w:t>
      </w:r>
    </w:p>
    <w:p w:rsidR="00F44DF2" w:rsidRPr="00A85DBB" w:rsidRDefault="00F44DF2" w:rsidP="00A85DBB">
      <w:pPr>
        <w:tabs>
          <w:tab w:val="left" w:pos="7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ab/>
      </w:r>
      <w:r w:rsidRPr="00A85DBB">
        <w:rPr>
          <w:rFonts w:ascii="Times New Roman" w:hAnsi="Times New Roman"/>
          <w:b/>
          <w:sz w:val="28"/>
          <w:szCs w:val="28"/>
        </w:rPr>
        <w:t xml:space="preserve">«отлично», </w:t>
      </w:r>
      <w:r w:rsidRPr="00A85DBB">
        <w:rPr>
          <w:rFonts w:ascii="Times New Roman" w:hAnsi="Times New Roman"/>
          <w:sz w:val="28"/>
          <w:szCs w:val="28"/>
        </w:rPr>
        <w:t>если организация первичного воинского учета оценивается не ниже</w:t>
      </w: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«удовлетворительно», а полнота и достоверность документов первичного воинского учета – «отлично»;</w:t>
      </w:r>
    </w:p>
    <w:p w:rsidR="00F44DF2" w:rsidRPr="00A85DBB" w:rsidRDefault="00F44DF2" w:rsidP="00A85DBB">
      <w:pPr>
        <w:tabs>
          <w:tab w:val="left" w:pos="7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 xml:space="preserve">           «хорошо»</w:t>
      </w:r>
      <w:r w:rsidRPr="00A85DBB">
        <w:rPr>
          <w:rFonts w:ascii="Times New Roman" w:hAnsi="Times New Roman"/>
          <w:sz w:val="28"/>
          <w:szCs w:val="28"/>
        </w:rPr>
        <w:t>, если организация первичного воинского учета оценивается не ниже</w:t>
      </w: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«удовлетворительно», а полнота и достоверность документов первичного воинского учета – «хорошо»;</w:t>
      </w:r>
    </w:p>
    <w:p w:rsidR="00F44DF2" w:rsidRPr="00A85DBB" w:rsidRDefault="00F44DF2" w:rsidP="00A85DBB">
      <w:pPr>
        <w:tabs>
          <w:tab w:val="left" w:pos="7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 xml:space="preserve">           «удовлетворительно»</w:t>
      </w:r>
      <w:r w:rsidRPr="00A85DBB">
        <w:rPr>
          <w:rFonts w:ascii="Times New Roman" w:hAnsi="Times New Roman"/>
          <w:sz w:val="28"/>
          <w:szCs w:val="28"/>
        </w:rPr>
        <w:t>, если организация первичного воинского учета и  полнота и достоверность документов первичного воинского учета оценены не ниже «удовлетворительно»;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«неудовлетворительно»</w:t>
      </w:r>
      <w:r w:rsidRPr="00A85DBB">
        <w:rPr>
          <w:rFonts w:ascii="Times New Roman" w:hAnsi="Times New Roman"/>
          <w:sz w:val="28"/>
          <w:szCs w:val="28"/>
        </w:rPr>
        <w:t>, если не выполнены требования на оценку «удовлетворительно».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Результаты проверок доводятся до глав органов местного самоуправления и отражаются в журналах проверок осуществления первичного воинского учета, которые ведутся в отделах  ВК и в органах местного самоуправления.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При выявлении серьезных недостатков в организации первичного воинского учета и случаев нецелевого использования средств на осуществление полномочий по первичному воинскому учету в органах местного самоуправления начальники отделов ВК РМ сообщают об этом в военный комиссариат республики.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Военные комиссариаты и органы местного самоуправления проверяют ведение воинского учета в организациях с численностью работающих (учащихся) граждан свыше 500 человек ежегодно, а остальные – не реже одного раза в  три года.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При проведении контроля за ведением воинского учета в организациях проверяются и определяются полнота охвата граждан воинским учетом, качество осуществления воинского учета граждан, достоверность данных, содержащихся в личных карточках граждан, подлежащих воинскому учету, организация и обеспечение исполнения гражданами обязанностей по воинскому учету, выполнение должностными лицами организаций требований Федерального закона от 28 марта 1998 г № 53-ФЗ «ОГ воинской обязанности и военной службе» и Положения о воинском учете.</w:t>
      </w: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tabs>
          <w:tab w:val="left" w:pos="1080"/>
          <w:tab w:val="center" w:pos="467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ab/>
      </w:r>
      <w:r w:rsidRPr="00A85DBB">
        <w:rPr>
          <w:rFonts w:ascii="Times New Roman" w:hAnsi="Times New Roman"/>
          <w:sz w:val="28"/>
          <w:szCs w:val="28"/>
          <w:lang w:val="en-US"/>
        </w:rPr>
        <w:t>II</w:t>
      </w:r>
      <w:r w:rsidRPr="00A85DBB">
        <w:rPr>
          <w:rFonts w:ascii="Times New Roman" w:hAnsi="Times New Roman"/>
          <w:sz w:val="28"/>
          <w:szCs w:val="28"/>
        </w:rPr>
        <w:t>. Оценка осуществления первичного воинского учета в организациях:</w:t>
      </w: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1. Качество осуществления организациями воинского учета призывников и граждан, пребывающих в запасе, оценивается по следующим показателям: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1.1 Осуществление  воинского учета в организациях оценивается: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 xml:space="preserve"> «удовлетворительно»</w:t>
      </w:r>
      <w:r w:rsidRPr="00A85DBB">
        <w:rPr>
          <w:rFonts w:ascii="Times New Roman" w:hAnsi="Times New Roman"/>
          <w:sz w:val="28"/>
          <w:szCs w:val="28"/>
        </w:rPr>
        <w:t>, если выполнены установленные федеральными законами, актами Президента российской Федерации, а также правовыми актами Министерства обороны Российской Федерации и иными служебными документами обязанности по организации осуществления первичного воинского учета; документы по осуществлению первичного воинского учета разработаны в полном объеме и качественно; спланированные на день проверки мероприятия по осуществлению первичного воинского учета, взаимодействию с военными комиссариатами, органами местного самоуправления (представлению предусмотренных Положением о воинском учете сведений) выполнены не менее чем на 70 процентов, проведена ежегодная сверка сведений, содержащихся в личных карточках, со  сведениями, содержащимися в документах воинского учета соответствующих отделов ВК и (или) органов местного самоуправления;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«неудовлетворительно»</w:t>
      </w:r>
      <w:r w:rsidRPr="00A85DBB">
        <w:rPr>
          <w:rFonts w:ascii="Times New Roman" w:hAnsi="Times New Roman"/>
          <w:sz w:val="28"/>
          <w:szCs w:val="28"/>
        </w:rPr>
        <w:t>, если не выполнены требования на оценку «удовлетворительно».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1.2. Полнота и достоверность сведений, содержащихся в личных карточках граждан, пребывающих в запасе, оценивается:</w:t>
      </w:r>
      <w:r w:rsidRPr="00A85DBB">
        <w:rPr>
          <w:rFonts w:ascii="Times New Roman" w:hAnsi="Times New Roman"/>
          <w:sz w:val="28"/>
          <w:szCs w:val="28"/>
        </w:rPr>
        <w:tab/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 xml:space="preserve">«отлично», </w:t>
      </w:r>
      <w:r w:rsidRPr="00A85DBB">
        <w:rPr>
          <w:rFonts w:ascii="Times New Roman" w:hAnsi="Times New Roman"/>
          <w:sz w:val="28"/>
          <w:szCs w:val="28"/>
        </w:rPr>
        <w:t xml:space="preserve">если отсутствуют документы первичного воинского с нарушениями правил, порядка или требований по их ведению, а также с расхождениями содержащихся в них сведений при практическом оповещении (контроле) с фактическими данными граждан или при  контрольной сверке с документами воинского учета соответствующих отделов военных комиссариатов, организаций, а также с карточками регистрации или домовыми книгами; 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«хорошо»</w:t>
      </w:r>
      <w:r w:rsidRPr="00A85DBB">
        <w:rPr>
          <w:rFonts w:ascii="Times New Roman" w:hAnsi="Times New Roman"/>
          <w:sz w:val="28"/>
          <w:szCs w:val="28"/>
        </w:rPr>
        <w:t xml:space="preserve"> , если количество документов первичного воинского учета с нарушениями правил, порядка или требований по их ведению, а также с расхождениями содержащихся в них сведений при практическом оповещении (контроле) с фактическими данными граждан или при  контрольной сверке с документами воинского учета соответствующих отделов военных комиссариатов, организаций, а также с карточками регистрации или домовыми книгами не превышает 5 процентов от числа проверенных; 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«удовлетворительно»</w:t>
      </w:r>
      <w:r w:rsidRPr="00A85DBB">
        <w:rPr>
          <w:rFonts w:ascii="Times New Roman" w:hAnsi="Times New Roman"/>
          <w:sz w:val="28"/>
          <w:szCs w:val="28"/>
        </w:rPr>
        <w:t>, если количество документов первичного воинского учета с нарушениями правил, порядка или требований по их ведению, а также с расхождениями содержащихся в них сведений при практическом оповещении (контроле) с фактическими данными граждан или при  контрольной сверке с документами воинского учета соответствующих отделов военных комиссариатов, организаций, а также с карточками регистрации или домовыми книгами составляет от 5  до 10 процентов  от числа проверенных;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«неудовлетворительно»</w:t>
      </w:r>
      <w:r w:rsidRPr="00A85DBB">
        <w:rPr>
          <w:rFonts w:ascii="Times New Roman" w:hAnsi="Times New Roman"/>
          <w:sz w:val="28"/>
          <w:szCs w:val="28"/>
        </w:rPr>
        <w:t>, если не выполнены требования на оценку «удовлетворительно».</w:t>
      </w:r>
    </w:p>
    <w:p w:rsidR="00F44DF2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 xml:space="preserve">            </w:t>
      </w:r>
      <w:r w:rsidRPr="00A85DBB">
        <w:rPr>
          <w:rFonts w:ascii="Times New Roman" w:hAnsi="Times New Roman"/>
          <w:sz w:val="28"/>
          <w:szCs w:val="28"/>
        </w:rPr>
        <w:t>Проверяется не менее 1 процента документов первичного воинского учета из каждого состава граждан, пребывающих в запасе, от их общего количества. При практическом призыве и поставке мобилизационных людских ресурсов проверяется 100 процентов документов воинского учета оповещаемых и поставляемых граждан.</w:t>
      </w: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Default="00F44DF2" w:rsidP="00A85DBB">
      <w:pPr>
        <w:tabs>
          <w:tab w:val="left" w:pos="6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ab/>
        <w:t>2. Качество осуществления  воинского учета граждан, пребывающих в запасе, в организациях оценивается:</w:t>
      </w:r>
    </w:p>
    <w:p w:rsidR="00F44DF2" w:rsidRPr="00A85DBB" w:rsidRDefault="00F44DF2" w:rsidP="00A85DBB">
      <w:pPr>
        <w:tabs>
          <w:tab w:val="left" w:pos="6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tabs>
          <w:tab w:val="left" w:pos="7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ab/>
      </w:r>
      <w:r w:rsidRPr="00A85DBB">
        <w:rPr>
          <w:rFonts w:ascii="Times New Roman" w:hAnsi="Times New Roman"/>
          <w:b/>
          <w:sz w:val="28"/>
          <w:szCs w:val="28"/>
        </w:rPr>
        <w:t xml:space="preserve">«отлично», </w:t>
      </w:r>
      <w:r w:rsidRPr="00A85DBB">
        <w:rPr>
          <w:rFonts w:ascii="Times New Roman" w:hAnsi="Times New Roman"/>
          <w:sz w:val="28"/>
          <w:szCs w:val="28"/>
        </w:rPr>
        <w:t>если организация осуществления  воинского учета оценивается не ниже «удовлетворительно», а полнота и достоверность сведений, содержащихся в личных карточках призывников и граждан, пребывающих в запасе, - «отлично»;</w:t>
      </w:r>
    </w:p>
    <w:p w:rsidR="00F44DF2" w:rsidRPr="00A85DBB" w:rsidRDefault="00F44DF2" w:rsidP="00A85DBB">
      <w:pPr>
        <w:tabs>
          <w:tab w:val="left" w:pos="7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 xml:space="preserve">           «хорошо»</w:t>
      </w:r>
      <w:r w:rsidRPr="00A85DBB">
        <w:rPr>
          <w:rFonts w:ascii="Times New Roman" w:hAnsi="Times New Roman"/>
          <w:sz w:val="28"/>
          <w:szCs w:val="28"/>
        </w:rPr>
        <w:t>, если организация осуществления  воинского учета оценивается не ниже «удовлетворительно», а полнота и достоверность сведений, содержащихся в личных карточках призывников и граждан, пребывающих в запасе, – «хорошо»;</w:t>
      </w:r>
    </w:p>
    <w:p w:rsidR="00F44DF2" w:rsidRPr="00A85DBB" w:rsidRDefault="00F44DF2" w:rsidP="00A85DBB">
      <w:pPr>
        <w:tabs>
          <w:tab w:val="left" w:pos="7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 xml:space="preserve">           «удовлетворительно»</w:t>
      </w:r>
      <w:r w:rsidRPr="00A85DBB">
        <w:rPr>
          <w:rFonts w:ascii="Times New Roman" w:hAnsi="Times New Roman"/>
          <w:sz w:val="28"/>
          <w:szCs w:val="28"/>
        </w:rPr>
        <w:t>, если организация осуществления  воинского учета, полнота и достоверность сведений, содержащихся в личных карточках призывников и граждан, пребывающих в запасе, оценены не ниже «удовлетворительно»;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b/>
          <w:sz w:val="28"/>
          <w:szCs w:val="28"/>
        </w:rPr>
        <w:t>«неудовлетворительно»</w:t>
      </w:r>
      <w:r w:rsidRPr="00A85DBB">
        <w:rPr>
          <w:rFonts w:ascii="Times New Roman" w:hAnsi="Times New Roman"/>
          <w:sz w:val="28"/>
          <w:szCs w:val="28"/>
        </w:rPr>
        <w:t>, если не выполнены требования на оценку «удовлетворительно».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Результаты проверок доводятся до руководителей организаций и отражаются в журналах проверок осуществления воинского учета и бронирования граждан, пребывающих в запасе Вооруженных Сил Российской Федерации, которые ведутся в отделах ВК, в органах местного самоуправления и организациях.</w:t>
      </w:r>
    </w:p>
    <w:p w:rsidR="00F44DF2" w:rsidRPr="00A85DBB" w:rsidRDefault="00F44DF2" w:rsidP="00A85DB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При выявлении серьезных недостатков в ведении воинского учета организациями начальники отделов ВК РМ ( руководители органов местного самоуправления) сообщают об этом в военный комиссариат Республики Мордовия и  в вышестоящий орган, которому подведомственна эта организация.</w:t>
      </w: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Default="00F44DF2" w:rsidP="00A82D11">
      <w:pPr>
        <w:tabs>
          <w:tab w:val="left" w:pos="4840"/>
          <w:tab w:val="left" w:pos="4920"/>
          <w:tab w:val="left" w:pos="5240"/>
          <w:tab w:val="left" w:pos="5980"/>
        </w:tabs>
        <w:spacing w:after="0" w:line="240" w:lineRule="auto"/>
        <w:ind w:left="5400"/>
        <w:jc w:val="right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Приложение № 3</w:t>
      </w:r>
    </w:p>
    <w:p w:rsidR="00F44DF2" w:rsidRPr="00A85DBB" w:rsidRDefault="00F44DF2" w:rsidP="00A82D11">
      <w:pPr>
        <w:tabs>
          <w:tab w:val="left" w:pos="4840"/>
          <w:tab w:val="left" w:pos="4920"/>
          <w:tab w:val="left" w:pos="5240"/>
          <w:tab w:val="left" w:pos="5980"/>
        </w:tabs>
        <w:spacing w:after="0" w:line="240" w:lineRule="auto"/>
        <w:ind w:left="5400"/>
        <w:jc w:val="right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2D11">
      <w:pPr>
        <w:tabs>
          <w:tab w:val="left" w:pos="4900"/>
          <w:tab w:val="left" w:pos="5240"/>
        </w:tabs>
        <w:spacing w:after="0" w:line="240" w:lineRule="auto"/>
        <w:ind w:left="5400"/>
        <w:jc w:val="right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F44DF2" w:rsidRPr="00A85DBB" w:rsidRDefault="00F44DF2" w:rsidP="00A82D11">
      <w:pPr>
        <w:tabs>
          <w:tab w:val="left" w:pos="4900"/>
          <w:tab w:val="left" w:pos="5240"/>
        </w:tabs>
        <w:spacing w:after="0" w:line="240" w:lineRule="auto"/>
        <w:ind w:left="5400"/>
        <w:jc w:val="right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</w:p>
    <w:p w:rsidR="00F44DF2" w:rsidRPr="00A85DBB" w:rsidRDefault="00F44DF2" w:rsidP="00A82D11">
      <w:pPr>
        <w:tabs>
          <w:tab w:val="left" w:pos="4880"/>
          <w:tab w:val="left" w:pos="5240"/>
        </w:tabs>
        <w:spacing w:after="0" w:line="240" w:lineRule="auto"/>
        <w:ind w:left="5400"/>
        <w:jc w:val="right"/>
        <w:rPr>
          <w:rFonts w:ascii="Times New Roman" w:hAnsi="Times New Roman"/>
          <w:sz w:val="28"/>
          <w:szCs w:val="28"/>
        </w:rPr>
      </w:pPr>
      <w:r w:rsidRPr="00A85DBB">
        <w:rPr>
          <w:rFonts w:ascii="Times New Roman" w:hAnsi="Times New Roman"/>
          <w:sz w:val="28"/>
          <w:szCs w:val="28"/>
        </w:rPr>
        <w:t>от «____»______2016г.  №___</w:t>
      </w:r>
    </w:p>
    <w:p w:rsidR="00F44DF2" w:rsidRPr="00A85DBB" w:rsidRDefault="00F44DF2" w:rsidP="00A82D1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44DF2" w:rsidRPr="00A82D11" w:rsidRDefault="00F44DF2" w:rsidP="00A82D11">
      <w:pPr>
        <w:tabs>
          <w:tab w:val="left" w:pos="32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2D11">
        <w:rPr>
          <w:rFonts w:ascii="Times New Roman" w:hAnsi="Times New Roman"/>
          <w:b/>
          <w:sz w:val="28"/>
          <w:szCs w:val="28"/>
        </w:rPr>
        <w:t>СОСТАВ</w:t>
      </w:r>
    </w:p>
    <w:p w:rsidR="00F44DF2" w:rsidRPr="00A82D11" w:rsidRDefault="00F44DF2" w:rsidP="00A82D11">
      <w:pPr>
        <w:tabs>
          <w:tab w:val="left" w:pos="32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2D11">
        <w:rPr>
          <w:rFonts w:ascii="Times New Roman" w:hAnsi="Times New Roman"/>
          <w:b/>
          <w:sz w:val="28"/>
          <w:szCs w:val="28"/>
        </w:rPr>
        <w:t xml:space="preserve">конкурсной комиссии Большеигнатовского муниципального района </w:t>
      </w:r>
    </w:p>
    <w:p w:rsidR="00F44DF2" w:rsidRPr="00A82D11" w:rsidRDefault="00F44DF2" w:rsidP="00A82D11">
      <w:pPr>
        <w:tabs>
          <w:tab w:val="left" w:pos="32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2D11">
        <w:rPr>
          <w:rFonts w:ascii="Times New Roman" w:hAnsi="Times New Roman"/>
          <w:b/>
          <w:sz w:val="28"/>
          <w:szCs w:val="28"/>
        </w:rPr>
        <w:t xml:space="preserve">по оценке ведения воинского учета и бронирования граждан, </w:t>
      </w:r>
    </w:p>
    <w:p w:rsidR="00F44DF2" w:rsidRPr="00A82D11" w:rsidRDefault="00F44DF2" w:rsidP="00A82D11">
      <w:pPr>
        <w:tabs>
          <w:tab w:val="left" w:pos="32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2D11">
        <w:rPr>
          <w:rFonts w:ascii="Times New Roman" w:hAnsi="Times New Roman"/>
          <w:b/>
          <w:sz w:val="28"/>
          <w:szCs w:val="28"/>
        </w:rPr>
        <w:t>пребывающих в запасе</w:t>
      </w: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"/>
        <w:gridCol w:w="1570"/>
        <w:gridCol w:w="310"/>
        <w:gridCol w:w="7690"/>
      </w:tblGrid>
      <w:tr w:rsidR="00F44DF2" w:rsidRPr="00D531E2" w:rsidTr="00A82D11">
        <w:tc>
          <w:tcPr>
            <w:tcW w:w="0" w:type="auto"/>
            <w:gridSpan w:val="2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 xml:space="preserve">Нетяева Е.Ф.                        </w:t>
            </w:r>
          </w:p>
        </w:tc>
        <w:tc>
          <w:tcPr>
            <w:tcW w:w="0" w:type="auto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Первый заместитель Главы администрации  Большеигнатовского муниципального района, председатель комиссии</w:t>
            </w:r>
          </w:p>
        </w:tc>
      </w:tr>
      <w:tr w:rsidR="00F44DF2" w:rsidRPr="00D531E2" w:rsidTr="00A82D11">
        <w:tc>
          <w:tcPr>
            <w:tcW w:w="0" w:type="auto"/>
            <w:gridSpan w:val="2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 xml:space="preserve">Кузоятов В.В.                        </w:t>
            </w:r>
          </w:p>
        </w:tc>
        <w:tc>
          <w:tcPr>
            <w:tcW w:w="0" w:type="auto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F44DF2" w:rsidRPr="00D531E2" w:rsidRDefault="00F44DF2" w:rsidP="00A82D1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начальник отдела ВК РМ по Ичалковскому и Большеигнатовскому районам, заместитель председателя комиссии (по согласованию)</w:t>
            </w:r>
          </w:p>
        </w:tc>
      </w:tr>
      <w:tr w:rsidR="00F44DF2" w:rsidRPr="00D531E2" w:rsidTr="00A82D11">
        <w:tc>
          <w:tcPr>
            <w:tcW w:w="0" w:type="auto"/>
            <w:gridSpan w:val="4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</w:tr>
      <w:tr w:rsidR="00F44DF2" w:rsidRPr="00D531E2" w:rsidTr="00A82D11">
        <w:tc>
          <w:tcPr>
            <w:tcW w:w="0" w:type="auto"/>
            <w:gridSpan w:val="2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 xml:space="preserve">Кузнецов С.А.                         </w:t>
            </w:r>
          </w:p>
        </w:tc>
        <w:tc>
          <w:tcPr>
            <w:tcW w:w="0" w:type="auto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 xml:space="preserve">начальник отделения отдела ВК РМ по </w:t>
            </w:r>
          </w:p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Ичалковскому и Большеигнатовскому районам (по согласованию)</w:t>
            </w:r>
          </w:p>
        </w:tc>
      </w:tr>
      <w:tr w:rsidR="00F44DF2" w:rsidRPr="00D531E2" w:rsidTr="00A82D11">
        <w:trPr>
          <w:gridBefore w:val="1"/>
        </w:trPr>
        <w:tc>
          <w:tcPr>
            <w:tcW w:w="0" w:type="auto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Шунеева Н.П.</w:t>
            </w:r>
          </w:p>
        </w:tc>
        <w:tc>
          <w:tcPr>
            <w:tcW w:w="0" w:type="auto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главный специалист отдела специальных программ администрации  Большеигнатовского муниципального района</w:t>
            </w:r>
          </w:p>
        </w:tc>
      </w:tr>
      <w:tr w:rsidR="00F44DF2" w:rsidRPr="00D531E2" w:rsidTr="00A82D11">
        <w:trPr>
          <w:gridBefore w:val="1"/>
        </w:trPr>
        <w:tc>
          <w:tcPr>
            <w:tcW w:w="0" w:type="auto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Сотов Д.А.</w:t>
            </w:r>
          </w:p>
        </w:tc>
        <w:tc>
          <w:tcPr>
            <w:tcW w:w="0" w:type="auto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начальник отделения отдела ВК РМ по</w:t>
            </w:r>
          </w:p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Ичалковскому и Большеигнатовскому районам (по согласованию)</w:t>
            </w:r>
          </w:p>
        </w:tc>
      </w:tr>
      <w:tr w:rsidR="00F44DF2" w:rsidRPr="00D531E2" w:rsidTr="00A82D11">
        <w:trPr>
          <w:gridBefore w:val="1"/>
        </w:trPr>
        <w:tc>
          <w:tcPr>
            <w:tcW w:w="0" w:type="auto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 xml:space="preserve">Куркина Н.В.                          </w:t>
            </w:r>
          </w:p>
        </w:tc>
        <w:tc>
          <w:tcPr>
            <w:tcW w:w="0" w:type="auto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F44DF2" w:rsidRPr="00D531E2" w:rsidRDefault="00F44DF2" w:rsidP="00A85D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31E2">
              <w:rPr>
                <w:rFonts w:ascii="Times New Roman" w:hAnsi="Times New Roman"/>
                <w:sz w:val="28"/>
                <w:szCs w:val="28"/>
              </w:rPr>
              <w:t>помощник начальника отделения отдела ВК РМ по Ичалковскому и Большеигнатовскому районам (по согласованию)</w:t>
            </w:r>
          </w:p>
        </w:tc>
      </w:tr>
    </w:tbl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p w:rsidR="00F44DF2" w:rsidRPr="00A85DBB" w:rsidRDefault="00F44DF2" w:rsidP="00A85DBB">
      <w:pPr>
        <w:jc w:val="both"/>
        <w:rPr>
          <w:rFonts w:ascii="Times New Roman" w:hAnsi="Times New Roman"/>
          <w:sz w:val="28"/>
          <w:szCs w:val="28"/>
        </w:rPr>
      </w:pPr>
    </w:p>
    <w:sectPr w:rsidR="00F44DF2" w:rsidRPr="00A85DBB" w:rsidSect="00747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824"/>
    <w:rsid w:val="001E15EC"/>
    <w:rsid w:val="00224B2B"/>
    <w:rsid w:val="00296A86"/>
    <w:rsid w:val="004C7824"/>
    <w:rsid w:val="00607838"/>
    <w:rsid w:val="0064109B"/>
    <w:rsid w:val="00747954"/>
    <w:rsid w:val="007C1D18"/>
    <w:rsid w:val="0086349D"/>
    <w:rsid w:val="008E77D5"/>
    <w:rsid w:val="00A10691"/>
    <w:rsid w:val="00A13FD3"/>
    <w:rsid w:val="00A17F0D"/>
    <w:rsid w:val="00A82D11"/>
    <w:rsid w:val="00A85DBB"/>
    <w:rsid w:val="00A94DC3"/>
    <w:rsid w:val="00BC1F38"/>
    <w:rsid w:val="00BE36D4"/>
    <w:rsid w:val="00CD3A15"/>
    <w:rsid w:val="00D531E2"/>
    <w:rsid w:val="00F44DF2"/>
    <w:rsid w:val="00F45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95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rsid w:val="004C7824"/>
    <w:pPr>
      <w:spacing w:after="120" w:line="480" w:lineRule="auto"/>
      <w:ind w:left="283"/>
    </w:pPr>
    <w:rPr>
      <w:rFonts w:ascii="Times New Roman" w:hAnsi="Times New Roman"/>
      <w:sz w:val="28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4C7824"/>
    <w:rPr>
      <w:rFonts w:ascii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A85D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10</Pages>
  <Words>2497</Words>
  <Characters>14238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15</cp:revision>
  <cp:lastPrinted>2016-03-15T08:59:00Z</cp:lastPrinted>
  <dcterms:created xsi:type="dcterms:W3CDTF">2016-03-15T07:39:00Z</dcterms:created>
  <dcterms:modified xsi:type="dcterms:W3CDTF">2016-06-01T08:56:00Z</dcterms:modified>
</cp:coreProperties>
</file>