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01E" w:rsidRPr="0075501E" w:rsidRDefault="0075501E" w:rsidP="0075501E">
      <w:pPr>
        <w:spacing w:after="192" w:line="288" w:lineRule="atLeast"/>
        <w:jc w:val="center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bookmarkStart w:id="0" w:name="_GoBack"/>
      <w:r w:rsidRPr="0075501E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Порядок уплаты страховых взносов</w:t>
      </w:r>
    </w:p>
    <w:bookmarkEnd w:id="0"/>
    <w:p w:rsidR="0075501E" w:rsidRPr="0075501E" w:rsidRDefault="0075501E" w:rsidP="0075501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5501E">
        <w:rPr>
          <w:rFonts w:ascii="inherit" w:eastAsia="Times New Roman" w:hAnsi="inherit" w:cs="Arial"/>
          <w:color w:val="000000"/>
          <w:lang w:eastAsia="ru-RU"/>
        </w:rPr>
        <w:t>Индивидуальные предприниматели, главы и члены крестьянских (фермерских) хозяйств, адвокаты, нотариусы и иные лица, занимающиеся частной практикой, уплачивают страховые взносы отдельно на обязательное пенсионное страхование и обязательное медицинское страхование в фиксированном размере. Периодичность уплаты можно выбрать на свое усмотрение – либо единовременно, либо несколькими платежами в течение года, но не позднее 31 декабря текущего года.</w:t>
      </w:r>
    </w:p>
    <w:p w:rsidR="0075501E" w:rsidRPr="0075501E" w:rsidRDefault="0075501E" w:rsidP="0075501E">
      <w:pPr>
        <w:shd w:val="clear" w:color="auto" w:fill="F2F5F7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5501E">
        <w:rPr>
          <w:rFonts w:ascii="inherit" w:eastAsia="Times New Roman" w:hAnsi="inherit" w:cs="Arial"/>
          <w:b/>
          <w:bCs/>
          <w:color w:val="4DA6E8"/>
          <w:sz w:val="24"/>
          <w:szCs w:val="24"/>
          <w:bdr w:val="none" w:sz="0" w:space="0" w:color="auto" w:frame="1"/>
          <w:lang w:eastAsia="ru-RU"/>
        </w:rPr>
        <w:t>ВАЖНО!</w:t>
      </w:r>
      <w:r w:rsidRPr="0075501E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 xml:space="preserve"> Для </w:t>
      </w:r>
      <w:proofErr w:type="spellStart"/>
      <w:r w:rsidRPr="0075501E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самозанятого</w:t>
      </w:r>
      <w:proofErr w:type="spellEnd"/>
      <w:r w:rsidRPr="0075501E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 xml:space="preserve"> населения </w:t>
      </w:r>
      <w:r w:rsidRPr="0075501E">
        <w:rPr>
          <w:rFonts w:ascii="inherit" w:eastAsia="Times New Roman" w:hAnsi="inherit" w:cs="Arial"/>
          <w:color w:val="000000"/>
          <w:lang w:eastAsia="ru-RU"/>
        </w:rPr>
        <w:t>с 1 января 2016 года в целях раздельного учета страховых взносов внесены изменения в коды подвидов доходов бюджетов для КБК, применяемых для уплаты страховых взносов на обязательное пенсионное страхование в фиксированном размере:</w:t>
      </w:r>
    </w:p>
    <w:p w:rsidR="0075501E" w:rsidRPr="0075501E" w:rsidRDefault="0075501E" w:rsidP="0075501E">
      <w:pPr>
        <w:shd w:val="clear" w:color="auto" w:fill="F2F5F7"/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5501E">
        <w:rPr>
          <w:rFonts w:ascii="inherit" w:eastAsia="Times New Roman" w:hAnsi="inherit" w:cs="Arial"/>
          <w:color w:val="000000"/>
          <w:lang w:eastAsia="ru-RU"/>
        </w:rPr>
        <w:t>- исчисленные с суммы дохода плательщика, не превышающие предельной величины дохода;</w:t>
      </w:r>
    </w:p>
    <w:p w:rsidR="0075501E" w:rsidRPr="0075501E" w:rsidRDefault="0075501E" w:rsidP="0075501E">
      <w:pPr>
        <w:shd w:val="clear" w:color="auto" w:fill="F2F5F7"/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5501E">
        <w:rPr>
          <w:rFonts w:ascii="inherit" w:eastAsia="Times New Roman" w:hAnsi="inherit" w:cs="Arial"/>
          <w:color w:val="000000"/>
          <w:lang w:eastAsia="ru-RU"/>
        </w:rPr>
        <w:t>- исчисленные с суммы дохода плательщика, полученной сверх предельной величины дохода (1%).</w:t>
      </w:r>
    </w:p>
    <w:p w:rsidR="0075501E" w:rsidRPr="0075501E" w:rsidRDefault="0075501E" w:rsidP="0075501E">
      <w:pPr>
        <w:shd w:val="clear" w:color="auto" w:fill="F2F5F7"/>
        <w:spacing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5501E">
        <w:rPr>
          <w:rFonts w:ascii="inherit" w:eastAsia="Times New Roman" w:hAnsi="inherit" w:cs="Arial"/>
          <w:color w:val="000000"/>
          <w:lang w:eastAsia="ru-RU"/>
        </w:rPr>
        <w:t>Введены новые КБК для уплаты страховых взносов на обязательное медицинское страхование в фиксированном размере.</w:t>
      </w:r>
    </w:p>
    <w:p w:rsidR="0075501E" w:rsidRPr="0075501E" w:rsidRDefault="0075501E" w:rsidP="0075501E">
      <w:pPr>
        <w:spacing w:after="75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5501E">
        <w:rPr>
          <w:rFonts w:ascii="inherit" w:eastAsia="Times New Roman" w:hAnsi="inherit" w:cs="Arial"/>
          <w:noProof/>
          <w:color w:val="0B7FA4"/>
          <w:bdr w:val="none" w:sz="0" w:space="0" w:color="auto" w:frame="1"/>
          <w:lang w:eastAsia="ru-RU"/>
        </w:rPr>
        <w:drawing>
          <wp:inline distT="0" distB="0" distL="0" distR="0" wp14:anchorId="01A2702D" wp14:editId="31760E86">
            <wp:extent cx="2377440" cy="1714500"/>
            <wp:effectExtent l="0" t="0" r="3810" b="0"/>
            <wp:docPr id="1" name="Рисунок 1" descr="http://www.pfrf.ru/files/id/press_center/pr/liflet/2016/samozan_407.jpg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press_center/pr/liflet/2016/samozan_407.jpg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501E">
        <w:rPr>
          <w:rFonts w:ascii="inherit" w:eastAsia="Times New Roman" w:hAnsi="inherit" w:cs="Arial"/>
          <w:color w:val="000000"/>
          <w:lang w:eastAsia="ru-RU"/>
        </w:rPr>
        <w:br/>
      </w:r>
    </w:p>
    <w:p w:rsidR="0075501E" w:rsidRPr="0075501E" w:rsidRDefault="0075501E" w:rsidP="0075501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5501E">
        <w:rPr>
          <w:rFonts w:ascii="inherit" w:eastAsia="Times New Roman" w:hAnsi="inherit" w:cs="Arial"/>
          <w:color w:val="000000"/>
          <w:lang w:eastAsia="ru-RU"/>
        </w:rPr>
        <w:t xml:space="preserve">Если плательщик страховых взносов относится одновременно к двум категориям </w:t>
      </w:r>
      <w:proofErr w:type="spellStart"/>
      <w:r w:rsidRPr="0075501E">
        <w:rPr>
          <w:rFonts w:ascii="inherit" w:eastAsia="Times New Roman" w:hAnsi="inherit" w:cs="Arial"/>
          <w:color w:val="000000"/>
          <w:lang w:eastAsia="ru-RU"/>
        </w:rPr>
        <w:t>самозанятого</w:t>
      </w:r>
      <w:proofErr w:type="spellEnd"/>
      <w:r w:rsidRPr="0075501E">
        <w:rPr>
          <w:rFonts w:ascii="inherit" w:eastAsia="Times New Roman" w:hAnsi="inherit" w:cs="Arial"/>
          <w:color w:val="000000"/>
          <w:lang w:eastAsia="ru-RU"/>
        </w:rPr>
        <w:t xml:space="preserve"> </w:t>
      </w:r>
      <w:proofErr w:type="gramStart"/>
      <w:r w:rsidRPr="0075501E">
        <w:rPr>
          <w:rFonts w:ascii="inherit" w:eastAsia="Times New Roman" w:hAnsi="inherit" w:cs="Arial"/>
          <w:color w:val="000000"/>
          <w:lang w:eastAsia="ru-RU"/>
        </w:rPr>
        <w:t>населения</w:t>
      </w:r>
      <w:proofErr w:type="gramEnd"/>
      <w:r w:rsidRPr="0075501E">
        <w:rPr>
          <w:rFonts w:ascii="inherit" w:eastAsia="Times New Roman" w:hAnsi="inherit" w:cs="Arial"/>
          <w:color w:val="000000"/>
          <w:lang w:eastAsia="ru-RU"/>
        </w:rPr>
        <w:t xml:space="preserve"> - индивидуального предпринимателя, который уплачивает страховые взносы за себя, и работодателя, который уплачивает взносы за своих работников, то он исчисляет и уплачивает страховые взносы по каждому основанию.</w:t>
      </w:r>
    </w:p>
    <w:p w:rsidR="0075501E" w:rsidRPr="0075501E" w:rsidRDefault="0075501E" w:rsidP="0075501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5501E">
        <w:rPr>
          <w:rFonts w:ascii="inherit" w:eastAsia="Times New Roman" w:hAnsi="inherit" w:cs="Arial"/>
          <w:color w:val="000000"/>
          <w:lang w:eastAsia="ru-RU"/>
        </w:rPr>
        <w:t>В случае неуплаты или неполной уплаты страховых взносов в установленный срок начисляются пени.</w:t>
      </w:r>
    </w:p>
    <w:p w:rsidR="0075501E" w:rsidRPr="0075501E" w:rsidRDefault="0075501E" w:rsidP="0075501E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5501E">
        <w:rPr>
          <w:rFonts w:ascii="inherit" w:eastAsia="Times New Roman" w:hAnsi="inherit" w:cs="Arial"/>
          <w:b/>
          <w:bCs/>
          <w:color w:val="4DA6E8"/>
          <w:sz w:val="24"/>
          <w:szCs w:val="24"/>
          <w:bdr w:val="none" w:sz="0" w:space="0" w:color="auto" w:frame="1"/>
          <w:lang w:eastAsia="ru-RU"/>
        </w:rPr>
        <w:t>26%</w:t>
      </w:r>
      <w:r w:rsidRPr="0075501E">
        <w:rPr>
          <w:rFonts w:ascii="inherit" w:eastAsia="Times New Roman" w:hAnsi="inherit" w:cs="Arial"/>
          <w:color w:val="000000"/>
          <w:lang w:eastAsia="ru-RU"/>
        </w:rPr>
        <w:t> – тариф страховых взносов на обязательное пенсионное страхование</w:t>
      </w:r>
    </w:p>
    <w:p w:rsidR="0075501E" w:rsidRPr="0075501E" w:rsidRDefault="0075501E" w:rsidP="0075501E">
      <w:pPr>
        <w:spacing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75501E">
        <w:rPr>
          <w:rFonts w:ascii="inherit" w:eastAsia="Times New Roman" w:hAnsi="inherit" w:cs="Arial"/>
          <w:b/>
          <w:bCs/>
          <w:color w:val="4DA6E8"/>
          <w:sz w:val="24"/>
          <w:szCs w:val="24"/>
          <w:bdr w:val="none" w:sz="0" w:space="0" w:color="auto" w:frame="1"/>
          <w:lang w:eastAsia="ru-RU"/>
        </w:rPr>
        <w:t>5,1%</w:t>
      </w:r>
      <w:r w:rsidRPr="0075501E">
        <w:rPr>
          <w:rFonts w:ascii="inherit" w:eastAsia="Times New Roman" w:hAnsi="inherit" w:cs="Arial"/>
          <w:color w:val="000000"/>
          <w:lang w:eastAsia="ru-RU"/>
        </w:rPr>
        <w:t> – тариф страховых взносов на обязательное медицинское страхование</w:t>
      </w:r>
    </w:p>
    <w:p w:rsidR="009B0FC5" w:rsidRDefault="009B0FC5" w:rsidP="0075501E">
      <w:pPr>
        <w:jc w:val="both"/>
      </w:pPr>
    </w:p>
    <w:sectPr w:rsidR="009B0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01E"/>
    <w:rsid w:val="0075501E"/>
    <w:rsid w:val="009B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0B1346-222F-41CE-9D73-785A28E4F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3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339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9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94925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466104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718453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0069460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8681167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pfrf.ru/files/id/press_center/pr/liflet/2016/samozan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2016-08-15T19:32:00Z</dcterms:created>
  <dcterms:modified xsi:type="dcterms:W3CDTF">2016-08-15T19:33:00Z</dcterms:modified>
</cp:coreProperties>
</file>